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03" w:rsidRPr="00BF6164" w:rsidRDefault="004D7803" w:rsidP="00DF1426">
      <w:pPr>
        <w:jc w:val="center"/>
        <w:rPr>
          <w:b/>
          <w:sz w:val="28"/>
          <w:szCs w:val="28"/>
        </w:rPr>
      </w:pPr>
      <w:r w:rsidRPr="00BF6164">
        <w:rPr>
          <w:b/>
          <w:sz w:val="28"/>
          <w:szCs w:val="28"/>
        </w:rPr>
        <w:t>Пояснительная записка</w:t>
      </w:r>
    </w:p>
    <w:p w:rsidR="00E7449C" w:rsidRPr="00BF6164" w:rsidRDefault="004D7803" w:rsidP="00DF1426">
      <w:pPr>
        <w:ind w:firstLine="360"/>
        <w:jc w:val="center"/>
        <w:rPr>
          <w:b/>
          <w:sz w:val="28"/>
          <w:szCs w:val="28"/>
        </w:rPr>
      </w:pPr>
      <w:r w:rsidRPr="00BF6164">
        <w:rPr>
          <w:b/>
          <w:sz w:val="28"/>
          <w:szCs w:val="28"/>
        </w:rPr>
        <w:t xml:space="preserve">к отчету об </w:t>
      </w:r>
      <w:r w:rsidR="001E1978" w:rsidRPr="00BF6164">
        <w:rPr>
          <w:b/>
          <w:sz w:val="28"/>
          <w:szCs w:val="28"/>
        </w:rPr>
        <w:t>исполнении бюджета Талдомского</w:t>
      </w:r>
      <w:r w:rsidRPr="00BF6164">
        <w:rPr>
          <w:b/>
          <w:sz w:val="28"/>
          <w:szCs w:val="28"/>
        </w:rPr>
        <w:t xml:space="preserve"> </w:t>
      </w:r>
      <w:r w:rsidR="00011828" w:rsidRPr="00BF6164">
        <w:rPr>
          <w:b/>
          <w:sz w:val="28"/>
          <w:szCs w:val="28"/>
        </w:rPr>
        <w:t>городского округа</w:t>
      </w:r>
      <w:r w:rsidRPr="00BF6164">
        <w:rPr>
          <w:b/>
          <w:sz w:val="28"/>
          <w:szCs w:val="28"/>
        </w:rPr>
        <w:t xml:space="preserve"> за 20</w:t>
      </w:r>
      <w:r w:rsidR="00AA7F60">
        <w:rPr>
          <w:b/>
          <w:sz w:val="28"/>
          <w:szCs w:val="28"/>
        </w:rPr>
        <w:t>2</w:t>
      </w:r>
      <w:r w:rsidR="0077234F">
        <w:rPr>
          <w:b/>
          <w:sz w:val="28"/>
          <w:szCs w:val="28"/>
        </w:rPr>
        <w:t>1</w:t>
      </w:r>
    </w:p>
    <w:p w:rsidR="004D7803" w:rsidRPr="00BF6164" w:rsidRDefault="004D7803" w:rsidP="00BF6164">
      <w:pPr>
        <w:ind w:firstLine="360"/>
        <w:jc w:val="center"/>
        <w:rPr>
          <w:b/>
          <w:sz w:val="28"/>
          <w:szCs w:val="28"/>
        </w:rPr>
      </w:pPr>
      <w:r w:rsidRPr="00BF6164">
        <w:rPr>
          <w:b/>
          <w:sz w:val="28"/>
          <w:szCs w:val="28"/>
        </w:rPr>
        <w:t xml:space="preserve"> год</w:t>
      </w:r>
    </w:p>
    <w:p w:rsidR="004D7803" w:rsidRPr="008B2EE5" w:rsidRDefault="004D7803" w:rsidP="00E7449C">
      <w:pPr>
        <w:jc w:val="both"/>
      </w:pPr>
      <w:r>
        <w:rPr>
          <w:sz w:val="32"/>
          <w:szCs w:val="32"/>
        </w:rPr>
        <w:t xml:space="preserve">    </w:t>
      </w:r>
      <w:r w:rsidRPr="008B2EE5">
        <w:t xml:space="preserve">       </w:t>
      </w:r>
    </w:p>
    <w:p w:rsidR="00423EF6" w:rsidRDefault="00423EF6" w:rsidP="00423EF6">
      <w:pPr>
        <w:ind w:firstLine="708"/>
        <w:jc w:val="both"/>
      </w:pPr>
      <w:r>
        <w:t>Бюджет Талдомского городского округа на 202</w:t>
      </w:r>
      <w:r w:rsidRPr="005106A3">
        <w:t>1</w:t>
      </w:r>
      <w:r>
        <w:t xml:space="preserve"> год по доходам был утвержден с внесенными изменениями и дополнениями, всего в сумме </w:t>
      </w:r>
      <w:r w:rsidRPr="005106A3">
        <w:t>262930</w:t>
      </w:r>
      <w:r>
        <w:t>8,3 тыс</w:t>
      </w:r>
      <w:proofErr w:type="gramStart"/>
      <w:r>
        <w:t>.р</w:t>
      </w:r>
      <w:proofErr w:type="gramEnd"/>
      <w:r>
        <w:t xml:space="preserve">уб., в том числе по налоговым и неналоговым доходам -  1150140,0 тыс.руб. </w:t>
      </w:r>
    </w:p>
    <w:p w:rsidR="00423EF6" w:rsidRDefault="00423EF6" w:rsidP="00423EF6">
      <w:pPr>
        <w:ind w:firstLine="708"/>
        <w:jc w:val="both"/>
      </w:pPr>
      <w:r>
        <w:t>Исполнение бюджета по доходам составило 2617323,6 тыс</w:t>
      </w:r>
      <w:proofErr w:type="gramStart"/>
      <w:r>
        <w:t>.р</w:t>
      </w:r>
      <w:proofErr w:type="gramEnd"/>
      <w:r>
        <w:t>уб. или на 99,5% к плану, в том числе по налоговым, неналоговым доходам – 1198073,8 тыс.руб., или 104,2% к плану.</w:t>
      </w:r>
    </w:p>
    <w:p w:rsidR="00423EF6" w:rsidRDefault="00423EF6" w:rsidP="00423EF6">
      <w:pPr>
        <w:ind w:firstLine="708"/>
        <w:jc w:val="both"/>
      </w:pPr>
      <w:r>
        <w:t>Налоговых доходов поступило 1111585,8 тыс</w:t>
      </w:r>
      <w:proofErr w:type="gramStart"/>
      <w:r>
        <w:t>.р</w:t>
      </w:r>
      <w:proofErr w:type="gramEnd"/>
      <w:r>
        <w:t>уб. или 92,8% от общей суммы поступлений налоговых и неналоговых доходов. В структуре налоговых поступлений 73,9% составляет налог на доходы физических лиц – 821103,3 тыс</w:t>
      </w:r>
      <w:proofErr w:type="gramStart"/>
      <w:r>
        <w:t>.р</w:t>
      </w:r>
      <w:proofErr w:type="gramEnd"/>
      <w:r>
        <w:t>уб. (2020 г. – 791530,6 тыс.руб. – 75,4 %). Поступление данного налога составило к плану соответственно 102,3%.</w:t>
      </w:r>
    </w:p>
    <w:p w:rsidR="00423EF6" w:rsidRDefault="00423EF6" w:rsidP="00423EF6">
      <w:pPr>
        <w:ind w:firstLine="708"/>
        <w:jc w:val="both"/>
      </w:pPr>
      <w:r>
        <w:t xml:space="preserve"> Акцизы по подакцизным товарам поступили в сумме 42702,8 тыс</w:t>
      </w:r>
      <w:proofErr w:type="gramStart"/>
      <w:r>
        <w:t>.р</w:t>
      </w:r>
      <w:proofErr w:type="gramEnd"/>
      <w:r>
        <w:t xml:space="preserve">уб., исполнение составило 101,9% к плану. Поступления акцизов осуществляются в доле к нормативным поступлениям в областной бюджет, утвержденной законом о бюджете Московской области. </w:t>
      </w:r>
    </w:p>
    <w:p w:rsidR="00423EF6" w:rsidRDefault="00423EF6" w:rsidP="00423EF6">
      <w:pPr>
        <w:ind w:firstLine="708"/>
        <w:jc w:val="both"/>
      </w:pPr>
      <w:r>
        <w:t xml:space="preserve">  Налогов на совокупный доход поступило 101896,1 тыс</w:t>
      </w:r>
      <w:proofErr w:type="gramStart"/>
      <w:r>
        <w:t>.р</w:t>
      </w:r>
      <w:proofErr w:type="gramEnd"/>
      <w:r>
        <w:t xml:space="preserve">уб. или 107,1% от плановых назначений, в структуре налоговых поступлений они составляют 9,2%, из них: </w:t>
      </w:r>
    </w:p>
    <w:p w:rsidR="00423EF6" w:rsidRDefault="00423EF6" w:rsidP="00423EF6">
      <w:pPr>
        <w:ind w:firstLine="708"/>
        <w:jc w:val="both"/>
      </w:pPr>
      <w:r>
        <w:t xml:space="preserve">- </w:t>
      </w:r>
      <w:proofErr w:type="gramStart"/>
      <w:r>
        <w:t>налог, взимаемый в связи с применением упрощенной системы налогообложения поступил</w:t>
      </w:r>
      <w:proofErr w:type="gramEnd"/>
      <w:r>
        <w:t xml:space="preserve"> в сумме 87659,3 тыс. руб. или 103,7% от плановых назначений;</w:t>
      </w:r>
    </w:p>
    <w:p w:rsidR="00423EF6" w:rsidRDefault="00423EF6" w:rsidP="00423EF6">
      <w:pPr>
        <w:ind w:firstLine="708"/>
        <w:jc w:val="both"/>
      </w:pPr>
      <w:r>
        <w:t>- единый налог на вмененный доход для отдельных видов деятельности -2833,1 тыс. руб. или 94,4% от плановых назначений;</w:t>
      </w:r>
    </w:p>
    <w:p w:rsidR="00423EF6" w:rsidRDefault="00423EF6" w:rsidP="00423EF6">
      <w:pPr>
        <w:ind w:firstLine="708"/>
        <w:jc w:val="both"/>
      </w:pPr>
      <w:r>
        <w:t xml:space="preserve">- налог, взимаемый в связи с применением патентной системы налогообложения -11368,8 тыс. руб. или 152,3% от плановых назначений.    </w:t>
      </w:r>
    </w:p>
    <w:p w:rsidR="00423EF6" w:rsidRDefault="00423EF6" w:rsidP="00423EF6">
      <w:pPr>
        <w:ind w:firstLine="708"/>
        <w:jc w:val="both"/>
      </w:pPr>
      <w:r>
        <w:t xml:space="preserve">  Налогов на имущество поступило 137101,6 тыс</w:t>
      </w:r>
      <w:proofErr w:type="gramStart"/>
      <w:r>
        <w:t>.р</w:t>
      </w:r>
      <w:proofErr w:type="gramEnd"/>
      <w:r>
        <w:t>уб. или 106,3% от плановых назначений, в структуре налоговых поступлений они составляют 12,3%, из них:</w:t>
      </w:r>
    </w:p>
    <w:p w:rsidR="00423EF6" w:rsidRDefault="00423EF6" w:rsidP="00423EF6">
      <w:pPr>
        <w:ind w:firstLine="708"/>
        <w:jc w:val="both"/>
      </w:pPr>
      <w:r>
        <w:t>-налога на имущество физических лиц поступило 42149,2 тыс. руб. или 113,9% от плановых назначений;</w:t>
      </w:r>
    </w:p>
    <w:p w:rsidR="00423EF6" w:rsidRDefault="00423EF6" w:rsidP="00423EF6">
      <w:pPr>
        <w:ind w:firstLine="708"/>
        <w:jc w:val="both"/>
      </w:pPr>
      <w:r>
        <w:t xml:space="preserve"> -земельный налог –94952,4 тыс. руб. или 103,2% от плановых назначений, в том числе:</w:t>
      </w:r>
    </w:p>
    <w:p w:rsidR="00423EF6" w:rsidRDefault="00423EF6" w:rsidP="00423EF6">
      <w:pPr>
        <w:ind w:firstLine="708"/>
        <w:jc w:val="both"/>
      </w:pPr>
      <w:r>
        <w:t xml:space="preserve"> -земельный налог с организаций– 43637,7 тыс. руб. или 101,5% от плановых назначений;</w:t>
      </w:r>
    </w:p>
    <w:p w:rsidR="00423EF6" w:rsidRDefault="00423EF6" w:rsidP="00423EF6">
      <w:pPr>
        <w:ind w:firstLine="708"/>
        <w:jc w:val="both"/>
      </w:pPr>
      <w:r>
        <w:t xml:space="preserve"> -земельный налог с физических лиц – 51314,7 тыс. руб.  или 104,7% от плановых назначений.     </w:t>
      </w:r>
    </w:p>
    <w:p w:rsidR="00423EF6" w:rsidRDefault="00423EF6" w:rsidP="00423EF6">
      <w:pPr>
        <w:ind w:firstLine="708"/>
        <w:jc w:val="both"/>
      </w:pPr>
      <w:r>
        <w:t xml:space="preserve"> Госпошлина исполнена в сумме 8759,2 тыс</w:t>
      </w:r>
      <w:proofErr w:type="gramStart"/>
      <w:r>
        <w:t>.р</w:t>
      </w:r>
      <w:proofErr w:type="gramEnd"/>
      <w:r>
        <w:t>уб. или на 116,8 % по отношению к плановым назначениям.</w:t>
      </w:r>
    </w:p>
    <w:p w:rsidR="00423EF6" w:rsidRDefault="00423EF6" w:rsidP="00423EF6">
      <w:pPr>
        <w:ind w:firstLine="708"/>
        <w:jc w:val="both"/>
      </w:pPr>
      <w:r>
        <w:t>Неналоговые доходы в структуре налоговых и неналоговых доходов составили 7,</w:t>
      </w:r>
      <w:r w:rsidR="006B58CE">
        <w:t>8</w:t>
      </w:r>
      <w:r>
        <w:t>% - 86487,9 тыс</w:t>
      </w:r>
      <w:proofErr w:type="gramStart"/>
      <w:r>
        <w:t>.р</w:t>
      </w:r>
      <w:proofErr w:type="gramEnd"/>
      <w:r>
        <w:t>уб. В структуре неналоговых поступлений 35,4% составляют доходы, получаемые в виде арендной платы за земельные участки, 10,0% составляют доходы от аренды имущества и 20,2 % - доходы от продажи имущества.</w:t>
      </w:r>
    </w:p>
    <w:p w:rsidR="00423EF6" w:rsidRDefault="00423EF6" w:rsidP="00423EF6">
      <w:pPr>
        <w:jc w:val="both"/>
      </w:pPr>
      <w:r>
        <w:t xml:space="preserve">          Доходы, получаемые в виде арендной платы за земельные участки, поступили в       сумме 30618,2 тыс. руб. или 123% по отношению к плановым показателям, доходы от сдачи в аренду имущества составили 8640,1 тыс. руб. или 96,0% по отношению к плану.</w:t>
      </w:r>
    </w:p>
    <w:p w:rsidR="00423EF6" w:rsidRDefault="00423EF6" w:rsidP="00423EF6">
      <w:pPr>
        <w:jc w:val="both"/>
      </w:pPr>
      <w:r>
        <w:t xml:space="preserve">          Доходы от продажи имущества составили – 17441,3 тыс. руб. или 95,8% к плановым назначениям.    </w:t>
      </w:r>
    </w:p>
    <w:p w:rsidR="00423EF6" w:rsidRDefault="00423EF6" w:rsidP="00423EF6">
      <w:pPr>
        <w:jc w:val="both"/>
      </w:pPr>
      <w:r>
        <w:t xml:space="preserve">          Доходы от оказания платных услуг и компенсации затрат государства составили -18068,1 тыс. руб. или 212,6%                                        </w:t>
      </w:r>
    </w:p>
    <w:p w:rsidR="00423EF6" w:rsidRDefault="00423EF6" w:rsidP="00423EF6">
      <w:pPr>
        <w:jc w:val="both"/>
      </w:pPr>
      <w:r>
        <w:t xml:space="preserve">          Платы за негативное воздействие на окружающую среду поступило в сумме 124,0 тыс. руб. или 34,5% к плановым назначениям.</w:t>
      </w:r>
    </w:p>
    <w:p w:rsidR="00423EF6" w:rsidRDefault="00423EF6" w:rsidP="00423EF6">
      <w:pPr>
        <w:jc w:val="both"/>
      </w:pPr>
      <w:r>
        <w:t xml:space="preserve">         Штрафные санкции поступили в сумме 3728,3 тыс. руб. или 74,6% к плановым назначениям. </w:t>
      </w:r>
    </w:p>
    <w:p w:rsidR="00423EF6" w:rsidRDefault="00423EF6" w:rsidP="00423EF6">
      <w:pPr>
        <w:ind w:firstLine="708"/>
        <w:jc w:val="both"/>
      </w:pPr>
    </w:p>
    <w:p w:rsidR="00402940" w:rsidRDefault="00402940" w:rsidP="0077234F">
      <w:pPr>
        <w:ind w:firstLine="708"/>
      </w:pPr>
      <w:r>
        <w:t xml:space="preserve">            </w:t>
      </w:r>
    </w:p>
    <w:p w:rsidR="004D7803" w:rsidRPr="00DF1426" w:rsidRDefault="004D7803" w:rsidP="00402940">
      <w:pPr>
        <w:ind w:firstLine="708"/>
      </w:pPr>
      <w:r w:rsidRPr="00DF1426">
        <w:lastRenderedPageBreak/>
        <w:t>Из областного бюджета поступило:</w:t>
      </w:r>
    </w:p>
    <w:p w:rsidR="004D7803" w:rsidRPr="00DF1426" w:rsidRDefault="004D7803" w:rsidP="00320F46">
      <w:r w:rsidRPr="00DF1426">
        <w:t>дотации –</w:t>
      </w:r>
      <w:r>
        <w:t xml:space="preserve"> </w:t>
      </w:r>
      <w:r w:rsidR="006B58CE">
        <w:t>502,01</w:t>
      </w:r>
      <w:r w:rsidRPr="00DF1426">
        <w:t xml:space="preserve"> млн. руб. или </w:t>
      </w:r>
      <w:r w:rsidRPr="00DF783E">
        <w:t>100</w:t>
      </w:r>
      <w:r w:rsidRPr="00DF1426">
        <w:t>% к плану;</w:t>
      </w:r>
    </w:p>
    <w:p w:rsidR="004D7803" w:rsidRPr="00DF1426" w:rsidRDefault="004D7803" w:rsidP="00320F46">
      <w:r w:rsidRPr="00DF1426">
        <w:t>субвенции –</w:t>
      </w:r>
      <w:r>
        <w:t xml:space="preserve"> </w:t>
      </w:r>
      <w:r w:rsidR="0077234F">
        <w:t>693,1</w:t>
      </w:r>
      <w:r w:rsidRPr="00DF1426">
        <w:t xml:space="preserve"> млн. руб. или </w:t>
      </w:r>
      <w:r w:rsidR="00FB0FFD">
        <w:t>99,</w:t>
      </w:r>
      <w:r w:rsidR="0077234F">
        <w:t>4</w:t>
      </w:r>
      <w:r w:rsidRPr="00DF1426">
        <w:t xml:space="preserve"> % к плану;</w:t>
      </w:r>
    </w:p>
    <w:p w:rsidR="004D7803" w:rsidRPr="00DF1426" w:rsidRDefault="004D7803" w:rsidP="00320F46">
      <w:r w:rsidRPr="00DF1426">
        <w:t>субсидии –</w:t>
      </w:r>
      <w:r>
        <w:t xml:space="preserve"> </w:t>
      </w:r>
      <w:r w:rsidR="0077234F">
        <w:t>241,8</w:t>
      </w:r>
      <w:r w:rsidRPr="00DF1426">
        <w:t xml:space="preserve"> млн. руб. </w:t>
      </w:r>
      <w:r w:rsidR="001E1978" w:rsidRPr="00DF1426">
        <w:t xml:space="preserve">или </w:t>
      </w:r>
      <w:r w:rsidR="0077234F">
        <w:t>86,8</w:t>
      </w:r>
      <w:r>
        <w:t xml:space="preserve"> % к плану;</w:t>
      </w:r>
    </w:p>
    <w:p w:rsidR="004D7803" w:rsidRDefault="004D7803" w:rsidP="00320F46">
      <w:r w:rsidRPr="00DF1426">
        <w:t>иные межбюджетные трансферты –</w:t>
      </w:r>
      <w:r>
        <w:t xml:space="preserve"> </w:t>
      </w:r>
      <w:r w:rsidR="0077234F">
        <w:t>1,0</w:t>
      </w:r>
      <w:r w:rsidRPr="00DF1426">
        <w:t xml:space="preserve"> млн. руб. </w:t>
      </w:r>
      <w:r w:rsidR="001E1978" w:rsidRPr="00DF1426">
        <w:t xml:space="preserve">или 100 </w:t>
      </w:r>
      <w:r w:rsidR="001E1978">
        <w:t>%</w:t>
      </w:r>
      <w:r>
        <w:t xml:space="preserve"> к плану.</w:t>
      </w:r>
    </w:p>
    <w:p w:rsidR="004D7803" w:rsidRPr="00DF1426" w:rsidRDefault="004D7803" w:rsidP="00DF1426">
      <w:pPr>
        <w:ind w:firstLine="708"/>
      </w:pPr>
      <w:r w:rsidRPr="00DF1426">
        <w:t xml:space="preserve">По расходам бюджет </w:t>
      </w:r>
      <w:r w:rsidR="00E7449C">
        <w:t>городского округа</w:t>
      </w:r>
      <w:r w:rsidRPr="00DF1426">
        <w:t xml:space="preserve"> на 20</w:t>
      </w:r>
      <w:r w:rsidR="00FB0FFD">
        <w:t>2</w:t>
      </w:r>
      <w:r w:rsidR="0077234F">
        <w:t>1</w:t>
      </w:r>
      <w:r w:rsidRPr="00DF1426">
        <w:t xml:space="preserve"> год утвержден </w:t>
      </w:r>
      <w:r w:rsidR="001E1978" w:rsidRPr="00DF1426">
        <w:t>с учетом</w:t>
      </w:r>
      <w:r w:rsidRPr="00DF1426">
        <w:t xml:space="preserve"> внесенных изменений и дополнений в сумме </w:t>
      </w:r>
      <w:r w:rsidR="0077234F">
        <w:t>2706,2</w:t>
      </w:r>
      <w:r w:rsidRPr="00DF1426">
        <w:t xml:space="preserve"> млн. руб. Исполнение по расходам составило </w:t>
      </w:r>
      <w:r w:rsidR="0077234F">
        <w:t>2572,0</w:t>
      </w:r>
      <w:r w:rsidRPr="00DF1426">
        <w:t xml:space="preserve"> млн. руб.   или </w:t>
      </w:r>
      <w:r w:rsidR="0077234F">
        <w:t>95,0</w:t>
      </w:r>
      <w:r w:rsidR="00E7449C">
        <w:t xml:space="preserve"> </w:t>
      </w:r>
      <w:r w:rsidRPr="00DF1426">
        <w:t xml:space="preserve">%. Основная доля расходов </w:t>
      </w:r>
      <w:r w:rsidR="0077234F">
        <w:t xml:space="preserve">на финансирование социально-культурных программ и жилищно-коммунального хозяйства </w:t>
      </w:r>
      <w:r w:rsidR="00C62060">
        <w:t>(87,</w:t>
      </w:r>
      <w:r w:rsidR="0077234F">
        <w:t>7</w:t>
      </w:r>
      <w:r w:rsidR="00C62060">
        <w:t xml:space="preserve"> %) </w:t>
      </w:r>
      <w:r w:rsidRPr="00DF1426">
        <w:t xml:space="preserve">к общему </w:t>
      </w:r>
      <w:r w:rsidR="001E1978" w:rsidRPr="00DF1426">
        <w:t>объему расходов</w:t>
      </w:r>
      <w:r w:rsidRPr="00DF1426">
        <w:t xml:space="preserve"> за отчетный период составила:</w:t>
      </w:r>
    </w:p>
    <w:p w:rsidR="004D7803" w:rsidRPr="00DF1426" w:rsidRDefault="004D7803" w:rsidP="0077234F">
      <w:pPr>
        <w:ind w:left="708" w:firstLine="708"/>
      </w:pPr>
      <w:r w:rsidRPr="00DF1426">
        <w:t xml:space="preserve"> «Образование» -</w:t>
      </w:r>
      <w:r w:rsidR="0077234F">
        <w:t>45,2</w:t>
      </w:r>
      <w:r w:rsidRPr="00DF1426">
        <w:t xml:space="preserve"> </w:t>
      </w:r>
      <w:r w:rsidR="001E1978" w:rsidRPr="00DF1426">
        <w:t>% (</w:t>
      </w:r>
      <w:r w:rsidRPr="00DF1426">
        <w:t>20</w:t>
      </w:r>
      <w:r w:rsidR="0077234F">
        <w:t>20</w:t>
      </w:r>
      <w:r w:rsidRPr="00DF1426">
        <w:t xml:space="preserve">г. – </w:t>
      </w:r>
      <w:r w:rsidR="00FB0FFD">
        <w:t>41,</w:t>
      </w:r>
      <w:r w:rsidR="0077234F">
        <w:t xml:space="preserve">5 </w:t>
      </w:r>
      <w:r w:rsidRPr="00DF1426">
        <w:t>%);</w:t>
      </w:r>
    </w:p>
    <w:p w:rsidR="004D7803" w:rsidRPr="00DF1426" w:rsidRDefault="004D7803" w:rsidP="00E7449C">
      <w:pPr>
        <w:ind w:firstLine="1440"/>
      </w:pPr>
      <w:r w:rsidRPr="00DF1426">
        <w:t xml:space="preserve">«Культура, кинематография» - </w:t>
      </w:r>
      <w:r w:rsidR="0077234F">
        <w:t>10,3</w:t>
      </w:r>
      <w:r w:rsidRPr="00DF1426">
        <w:t xml:space="preserve"> %; (20</w:t>
      </w:r>
      <w:r w:rsidR="0077234F">
        <w:t>20</w:t>
      </w:r>
      <w:r w:rsidRPr="00DF1426">
        <w:t xml:space="preserve">г. – </w:t>
      </w:r>
      <w:r w:rsidR="0077234F">
        <w:t>11,6</w:t>
      </w:r>
      <w:r w:rsidRPr="00DF1426">
        <w:t>%);</w:t>
      </w:r>
    </w:p>
    <w:p w:rsidR="004D7803" w:rsidRPr="00DF1426" w:rsidRDefault="004D7803" w:rsidP="00A6180E">
      <w:pPr>
        <w:ind w:firstLine="1440"/>
      </w:pPr>
      <w:r w:rsidRPr="00DF1426">
        <w:t>«Жилищно-коммунальное хозяйство» -</w:t>
      </w:r>
      <w:r w:rsidR="0077234F">
        <w:t>15,9</w:t>
      </w:r>
      <w:r w:rsidRPr="00DF1426">
        <w:t>%; (20</w:t>
      </w:r>
      <w:r w:rsidR="0077234F">
        <w:t>20</w:t>
      </w:r>
      <w:r w:rsidRPr="00DF1426">
        <w:t xml:space="preserve"> г.- </w:t>
      </w:r>
      <w:r w:rsidR="0077234F">
        <w:t>14,5</w:t>
      </w:r>
      <w:r w:rsidR="00E7449C" w:rsidRPr="00DF1426">
        <w:t xml:space="preserve"> </w:t>
      </w:r>
      <w:r w:rsidRPr="00DF1426">
        <w:t>%);</w:t>
      </w:r>
    </w:p>
    <w:p w:rsidR="004D7803" w:rsidRPr="00DF1426" w:rsidRDefault="004D7803" w:rsidP="00A6180E">
      <w:pPr>
        <w:ind w:firstLine="1440"/>
      </w:pPr>
      <w:r w:rsidRPr="00DF1426">
        <w:t xml:space="preserve">«Национальная экономика» - </w:t>
      </w:r>
      <w:r w:rsidR="0077234F">
        <w:t>9,9</w:t>
      </w:r>
      <w:r w:rsidR="00C34BA5">
        <w:t xml:space="preserve"> %</w:t>
      </w:r>
      <w:r w:rsidR="001E1978" w:rsidRPr="00DF1426">
        <w:t xml:space="preserve"> (</w:t>
      </w:r>
      <w:r w:rsidRPr="00DF1426">
        <w:t>20</w:t>
      </w:r>
      <w:r w:rsidR="0077234F">
        <w:t>20</w:t>
      </w:r>
      <w:r w:rsidRPr="00DF1426">
        <w:t xml:space="preserve"> г – </w:t>
      </w:r>
      <w:r w:rsidR="0077234F">
        <w:t>14,4</w:t>
      </w:r>
      <w:r w:rsidR="00EF2D99">
        <w:t xml:space="preserve"> </w:t>
      </w:r>
      <w:r w:rsidRPr="00DF1426">
        <w:t>%);</w:t>
      </w:r>
    </w:p>
    <w:p w:rsidR="004D7803" w:rsidRPr="00DF1426" w:rsidRDefault="004D7803" w:rsidP="00A6180E">
      <w:pPr>
        <w:ind w:firstLine="1440"/>
      </w:pPr>
      <w:r w:rsidRPr="00DF1426">
        <w:t>«Социальная политика» -</w:t>
      </w:r>
      <w:r w:rsidR="0077234F">
        <w:t>2,5</w:t>
      </w:r>
      <w:r w:rsidR="00EF2D99">
        <w:t xml:space="preserve"> </w:t>
      </w:r>
      <w:r w:rsidRPr="00DF1426">
        <w:t>%; (20</w:t>
      </w:r>
      <w:r w:rsidR="0077234F">
        <w:t>20</w:t>
      </w:r>
      <w:r w:rsidRPr="00DF1426">
        <w:t xml:space="preserve"> г. </w:t>
      </w:r>
      <w:r w:rsidR="0077234F">
        <w:t>–</w:t>
      </w:r>
      <w:r w:rsidRPr="00DF1426">
        <w:t xml:space="preserve"> </w:t>
      </w:r>
      <w:r w:rsidR="0077234F">
        <w:t>1,1</w:t>
      </w:r>
      <w:r w:rsidRPr="00DF1426">
        <w:t xml:space="preserve"> %);</w:t>
      </w:r>
    </w:p>
    <w:p w:rsidR="004D7803" w:rsidRPr="00DF1426" w:rsidRDefault="004D7803" w:rsidP="00A6180E">
      <w:pPr>
        <w:ind w:firstLine="1440"/>
      </w:pPr>
      <w:r w:rsidRPr="00DF1426">
        <w:t>«Физическая культура и спорт» -</w:t>
      </w:r>
      <w:r w:rsidR="00CD5FAD">
        <w:t>3,</w:t>
      </w:r>
      <w:r w:rsidR="0077234F">
        <w:t>8</w:t>
      </w:r>
      <w:r w:rsidR="00EF2D99">
        <w:t xml:space="preserve"> </w:t>
      </w:r>
      <w:r w:rsidRPr="00DF1426">
        <w:t>% (20</w:t>
      </w:r>
      <w:r w:rsidR="00952BE0">
        <w:t>20</w:t>
      </w:r>
      <w:r w:rsidRPr="00DF1426">
        <w:t xml:space="preserve"> г.- </w:t>
      </w:r>
      <w:r w:rsidR="0077234F">
        <w:t>4,0</w:t>
      </w:r>
      <w:r w:rsidR="00EF2D99">
        <w:t xml:space="preserve"> </w:t>
      </w:r>
      <w:r w:rsidRPr="00DF1426">
        <w:t>%).</w:t>
      </w:r>
    </w:p>
    <w:p w:rsidR="00AC2A62" w:rsidRDefault="004D7803" w:rsidP="00DF1426">
      <w:r>
        <w:t xml:space="preserve"> </w:t>
      </w:r>
      <w:r>
        <w:tab/>
      </w:r>
      <w:r w:rsidRPr="00DF1426">
        <w:t xml:space="preserve">По разделу «Общегосударственные вопросы» исполнение составило к плану </w:t>
      </w:r>
      <w:r w:rsidR="0077234F">
        <w:t>97,4</w:t>
      </w:r>
      <w:r w:rsidRPr="00DF1426">
        <w:t xml:space="preserve"> % (</w:t>
      </w:r>
      <w:r w:rsidR="0077234F">
        <w:t>279,2</w:t>
      </w:r>
      <w:r w:rsidRPr="00DF1426">
        <w:t xml:space="preserve"> млн. руб.). </w:t>
      </w:r>
    </w:p>
    <w:p w:rsidR="00EF2D99" w:rsidRDefault="00AC2A62" w:rsidP="00DF1426">
      <w:r>
        <w:t xml:space="preserve">            </w:t>
      </w:r>
      <w:r w:rsidR="004D7803" w:rsidRPr="00DF1426">
        <w:t xml:space="preserve">Расходы на содержание законодательной (представительной) и исполнительной власти составили всего </w:t>
      </w:r>
      <w:r w:rsidR="0077234F">
        <w:t>180,6</w:t>
      </w:r>
      <w:r>
        <w:t xml:space="preserve"> </w:t>
      </w:r>
      <w:r w:rsidR="004D7803" w:rsidRPr="00DF1426">
        <w:t xml:space="preserve">млн. руб. </w:t>
      </w:r>
      <w:r>
        <w:t xml:space="preserve">(включая управление в сфере образования и культуры) </w:t>
      </w:r>
      <w:r w:rsidR="001E1978" w:rsidRPr="00DF1426">
        <w:t xml:space="preserve">или </w:t>
      </w:r>
      <w:r w:rsidR="00CD5FAD">
        <w:t>7,0</w:t>
      </w:r>
      <w:r>
        <w:t xml:space="preserve"> </w:t>
      </w:r>
      <w:r w:rsidR="004D7803" w:rsidRPr="00DF1426">
        <w:t>% от всех расходов бюджета</w:t>
      </w:r>
      <w:r w:rsidR="00EF2D99">
        <w:t>.</w:t>
      </w:r>
    </w:p>
    <w:p w:rsidR="004D7803" w:rsidRPr="00DF1426" w:rsidRDefault="004D7803" w:rsidP="00DF1426">
      <w:r w:rsidRPr="00DF1426">
        <w:t xml:space="preserve">         </w:t>
      </w:r>
      <w:r>
        <w:t xml:space="preserve">  </w:t>
      </w:r>
      <w:r w:rsidRPr="00DF1426">
        <w:t xml:space="preserve"> На отчетную дату численность работников муниципальных органов власти в </w:t>
      </w:r>
      <w:r w:rsidR="00011828">
        <w:t>округе</w:t>
      </w:r>
      <w:r w:rsidRPr="00DF1426">
        <w:t xml:space="preserve"> </w:t>
      </w:r>
      <w:r w:rsidR="001E1978" w:rsidRPr="00DF1426">
        <w:t xml:space="preserve">составляет </w:t>
      </w:r>
      <w:r w:rsidR="0077234F">
        <w:t>163</w:t>
      </w:r>
      <w:r w:rsidR="00AC2A62">
        <w:t xml:space="preserve"> </w:t>
      </w:r>
      <w:r w:rsidRPr="00DF1426">
        <w:t xml:space="preserve">ед. </w:t>
      </w:r>
      <w:r>
        <w:t>(20</w:t>
      </w:r>
      <w:r w:rsidR="00654DC3">
        <w:t>20</w:t>
      </w:r>
      <w:r>
        <w:t xml:space="preserve"> год – </w:t>
      </w:r>
      <w:r w:rsidR="00EF2D99">
        <w:t>15</w:t>
      </w:r>
      <w:r w:rsidR="00877C2C">
        <w:t>6</w:t>
      </w:r>
      <w:r>
        <w:t xml:space="preserve"> ед.)</w:t>
      </w:r>
      <w:r w:rsidRPr="00DF1426">
        <w:t xml:space="preserve">, среднесписочная численность за отчетный </w:t>
      </w:r>
      <w:r w:rsidR="001E1978" w:rsidRPr="00DF1426">
        <w:t xml:space="preserve">период </w:t>
      </w:r>
      <w:r w:rsidR="0077234F">
        <w:t>164</w:t>
      </w:r>
      <w:r w:rsidR="00AC2A62">
        <w:t xml:space="preserve"> </w:t>
      </w:r>
      <w:r w:rsidRPr="00DF1426">
        <w:t>ед.</w:t>
      </w:r>
    </w:p>
    <w:p w:rsidR="004D7803" w:rsidRPr="00DF1426" w:rsidRDefault="004D7803" w:rsidP="00DF1426">
      <w:r w:rsidRPr="00DF1426">
        <w:t xml:space="preserve">         </w:t>
      </w:r>
      <w:r>
        <w:t xml:space="preserve">  </w:t>
      </w:r>
      <w:r w:rsidRPr="00DF1426">
        <w:t xml:space="preserve"> </w:t>
      </w:r>
      <w:r>
        <w:t>По состоянию на 01.01.20</w:t>
      </w:r>
      <w:r w:rsidR="00AC2A62">
        <w:t>2</w:t>
      </w:r>
      <w:r w:rsidR="0077234F">
        <w:t>2</w:t>
      </w:r>
      <w:r>
        <w:t xml:space="preserve"> г. присутствует долг по муниципальной гарантии за МУП «</w:t>
      </w:r>
      <w:proofErr w:type="spellStart"/>
      <w:r>
        <w:t>Райкомсервис</w:t>
      </w:r>
      <w:proofErr w:type="spellEnd"/>
      <w:r>
        <w:t>» в сумме 5,8 млн.</w:t>
      </w:r>
      <w:r w:rsidR="00AC2A62">
        <w:t xml:space="preserve"> </w:t>
      </w:r>
      <w:r>
        <w:t>руб.</w:t>
      </w:r>
      <w:r w:rsidR="00AC2A62">
        <w:t xml:space="preserve"> </w:t>
      </w:r>
      <w:r w:rsidR="0077234F">
        <w:t xml:space="preserve">(2017 г.) </w:t>
      </w:r>
      <w:r w:rsidR="00AC2A62">
        <w:t xml:space="preserve">и </w:t>
      </w:r>
      <w:r w:rsidR="00EF2D99">
        <w:t>долг по муниципальной гарантии за МУП «</w:t>
      </w:r>
      <w:proofErr w:type="spellStart"/>
      <w:r w:rsidR="00EF2D99">
        <w:t>Талдомсервис</w:t>
      </w:r>
      <w:proofErr w:type="spellEnd"/>
      <w:r w:rsidR="00EF2D99">
        <w:t xml:space="preserve">» </w:t>
      </w:r>
      <w:r w:rsidR="00C62060">
        <w:t xml:space="preserve">в сумме </w:t>
      </w:r>
      <w:r w:rsidR="0077234F">
        <w:t>44,85</w:t>
      </w:r>
      <w:r w:rsidR="00EF2D99">
        <w:t xml:space="preserve"> млн.</w:t>
      </w:r>
      <w:r w:rsidR="00505AF1">
        <w:t xml:space="preserve"> </w:t>
      </w:r>
      <w:r w:rsidR="00EF2D99">
        <w:t>руб.</w:t>
      </w:r>
      <w:r w:rsidR="007B3C01">
        <w:t>(2020-2021 гг.).</w:t>
      </w:r>
    </w:p>
    <w:p w:rsidR="004D7803" w:rsidRDefault="004D7803" w:rsidP="00A6180E">
      <w:pPr>
        <w:ind w:firstLine="720"/>
      </w:pPr>
      <w:r w:rsidRPr="00DF1426">
        <w:t>Расходы на содержание финансов</w:t>
      </w:r>
      <w:r w:rsidR="001070DB">
        <w:t>ого</w:t>
      </w:r>
      <w:r w:rsidRPr="00DF1426">
        <w:t xml:space="preserve"> орган</w:t>
      </w:r>
      <w:r w:rsidR="001070DB">
        <w:t>а</w:t>
      </w:r>
      <w:r w:rsidRPr="00DF1426">
        <w:t xml:space="preserve"> составили </w:t>
      </w:r>
      <w:r w:rsidR="00EF2D99">
        <w:t>14,</w:t>
      </w:r>
      <w:r w:rsidR="007B3C01">
        <w:t>7</w:t>
      </w:r>
      <w:r w:rsidRPr="00DF1426">
        <w:t xml:space="preserve"> млн. руб., из них на оплату труда с </w:t>
      </w:r>
      <w:r w:rsidR="001E1978" w:rsidRPr="00DF1426">
        <w:t xml:space="preserve">начислением </w:t>
      </w:r>
      <w:r w:rsidR="007B3C01">
        <w:t>–</w:t>
      </w:r>
      <w:r w:rsidRPr="00DF1426">
        <w:t xml:space="preserve"> </w:t>
      </w:r>
      <w:r w:rsidR="007B3C01">
        <w:t>13,22</w:t>
      </w:r>
      <w:r w:rsidRPr="00DF1426">
        <w:t xml:space="preserve"> млн. руб.</w:t>
      </w:r>
      <w:r w:rsidR="007B3C01">
        <w:t>, что составляет 9</w:t>
      </w:r>
      <w:r w:rsidR="006B58CE">
        <w:t>8</w:t>
      </w:r>
      <w:r w:rsidR="007B3C01">
        <w:t>,7 % к уточненному плану отчетного периода</w:t>
      </w:r>
      <w:r w:rsidR="00654DC3">
        <w:t>.</w:t>
      </w:r>
    </w:p>
    <w:p w:rsidR="00383D1A" w:rsidRDefault="00383D1A" w:rsidP="00A6180E">
      <w:pPr>
        <w:ind w:firstLine="720"/>
      </w:pPr>
      <w:r>
        <w:t>Резервный фонд администрации городского округа на предупреждение и ликвидацию чрезвычайных ситуаций и последствий стихийных бедствий утвержден в сумме 1</w:t>
      </w:r>
      <w:r w:rsidR="00EF2D99">
        <w:t>0</w:t>
      </w:r>
      <w:r>
        <w:t xml:space="preserve">00,0 тыс. руб., средства использованы в общей сумме </w:t>
      </w:r>
      <w:r w:rsidR="007B3C01">
        <w:t>75,0</w:t>
      </w:r>
      <w:r>
        <w:t xml:space="preserve"> тыс. руб.</w:t>
      </w:r>
      <w:r w:rsidR="00EF2D99">
        <w:t xml:space="preserve"> </w:t>
      </w:r>
      <w:r w:rsidR="007B3C01">
        <w:t>на оказание материальной помощи пострадавшим от стихийных бедствий (пожара).</w:t>
      </w:r>
    </w:p>
    <w:p w:rsidR="004D7803" w:rsidRPr="00DF1426" w:rsidRDefault="004D7803" w:rsidP="00A6180E">
      <w:r w:rsidRPr="00DF1426">
        <w:t xml:space="preserve">         </w:t>
      </w:r>
      <w:r>
        <w:t xml:space="preserve">  </w:t>
      </w:r>
      <w:r w:rsidRPr="00DF1426">
        <w:t xml:space="preserve"> Расходы на содержание управления муниципальной статистики составили </w:t>
      </w:r>
      <w:r w:rsidR="007B3C01">
        <w:t>1300,4</w:t>
      </w:r>
      <w:r w:rsidR="00EF2D99">
        <w:t xml:space="preserve"> </w:t>
      </w:r>
      <w:r w:rsidRPr="00DF1426">
        <w:t xml:space="preserve">тыс. руб. или </w:t>
      </w:r>
      <w:r w:rsidR="007B3C01">
        <w:t>95,56</w:t>
      </w:r>
      <w:r w:rsidR="00654740">
        <w:t xml:space="preserve"> </w:t>
      </w:r>
      <w:r w:rsidRPr="00DF1426">
        <w:t>% к плану.</w:t>
      </w:r>
    </w:p>
    <w:p w:rsidR="004D7803" w:rsidRPr="00DF783E" w:rsidRDefault="004D7803" w:rsidP="00A6180E">
      <w:pPr>
        <w:rPr>
          <w:i/>
        </w:rPr>
      </w:pPr>
      <w:r w:rsidRPr="00DF1426">
        <w:t xml:space="preserve">        </w:t>
      </w:r>
      <w:r>
        <w:t xml:space="preserve">  </w:t>
      </w:r>
      <w:r w:rsidRPr="00DF1426">
        <w:t xml:space="preserve">  Расходы на содержание многофункционального центра предоставления государственных и муниципальных услуг составили </w:t>
      </w:r>
      <w:r w:rsidR="007B3C01">
        <w:t>31,3</w:t>
      </w:r>
      <w:r w:rsidR="00654740">
        <w:t xml:space="preserve"> </w:t>
      </w:r>
      <w:r w:rsidRPr="00DF1426">
        <w:t>млн. руб.</w:t>
      </w:r>
      <w:r w:rsidR="00AE56D7" w:rsidRPr="00AE56D7">
        <w:t xml:space="preserve"> </w:t>
      </w:r>
      <w:r w:rsidR="00AE56D7">
        <w:t>(</w:t>
      </w:r>
      <w:r w:rsidR="003850DA">
        <w:t>98,</w:t>
      </w:r>
      <w:r w:rsidR="007B3C01">
        <w:t>4</w:t>
      </w:r>
      <w:r w:rsidR="00AE56D7">
        <w:t>% к плану),</w:t>
      </w:r>
      <w:r w:rsidRPr="00DF1426">
        <w:t xml:space="preserve"> из них оплат</w:t>
      </w:r>
      <w:r w:rsidR="00C62060">
        <w:t>а</w:t>
      </w:r>
      <w:r w:rsidRPr="00DF1426">
        <w:t xml:space="preserve"> труда с начислени</w:t>
      </w:r>
      <w:r w:rsidR="00C62060">
        <w:t>ями</w:t>
      </w:r>
      <w:r w:rsidRPr="00DF1426">
        <w:t xml:space="preserve"> </w:t>
      </w:r>
      <w:r w:rsidR="00EF2D99">
        <w:t>28,</w:t>
      </w:r>
      <w:r w:rsidR="00654DC3">
        <w:t>5</w:t>
      </w:r>
      <w:r w:rsidR="00654740">
        <w:t xml:space="preserve"> </w:t>
      </w:r>
      <w:r w:rsidR="00AE56D7">
        <w:t>млн. руб.</w:t>
      </w:r>
      <w:r w:rsidRPr="00DF1426">
        <w:t xml:space="preserve"> </w:t>
      </w:r>
      <w:r w:rsidR="00654740">
        <w:t xml:space="preserve">Из областного бюджета перечислена </w:t>
      </w:r>
      <w:r w:rsidR="00DF783E" w:rsidRPr="001E1978">
        <w:t>субсиди</w:t>
      </w:r>
      <w:r w:rsidR="00C62060">
        <w:t>я</w:t>
      </w:r>
      <w:r w:rsidR="00DF783E" w:rsidRPr="001E1978">
        <w:t xml:space="preserve"> на </w:t>
      </w:r>
      <w:r w:rsidR="006B58CE">
        <w:t xml:space="preserve">долевое </w:t>
      </w:r>
      <w:r w:rsidR="00DF783E" w:rsidRPr="001E1978">
        <w:t>финансирование расходов на организацию деятельности многофункциональных центров предоставления государственных и муниципальных услуг -</w:t>
      </w:r>
      <w:r w:rsidR="006B58CE">
        <w:t>1250,0</w:t>
      </w:r>
      <w:r w:rsidR="00DF783E" w:rsidRPr="001E1978">
        <w:t xml:space="preserve"> тыс</w:t>
      </w:r>
      <w:proofErr w:type="gramStart"/>
      <w:r w:rsidR="00DF783E" w:rsidRPr="001E1978">
        <w:t>.р</w:t>
      </w:r>
      <w:proofErr w:type="gramEnd"/>
      <w:r w:rsidR="00DF783E" w:rsidRPr="001E1978">
        <w:t>уб.,</w:t>
      </w:r>
      <w:r w:rsidR="001E1978">
        <w:t xml:space="preserve"> </w:t>
      </w:r>
      <w:r w:rsidR="00DF783E" w:rsidRPr="001E1978">
        <w:t xml:space="preserve">в том числе </w:t>
      </w:r>
      <w:r w:rsidR="006B58CE">
        <w:t>заработная плата</w:t>
      </w:r>
      <w:r w:rsidR="00DF783E" w:rsidRPr="001E1978">
        <w:t xml:space="preserve"> -</w:t>
      </w:r>
      <w:r w:rsidR="006B58CE">
        <w:t>960,1</w:t>
      </w:r>
      <w:r w:rsidR="00DF783E" w:rsidRPr="001E1978">
        <w:t xml:space="preserve"> тыс.руб. </w:t>
      </w:r>
      <w:r w:rsidR="007B3C01">
        <w:t>(субсидии на стимулирующие выплаты работникам казенного учреждения)</w:t>
      </w:r>
      <w:r w:rsidR="00DF783E" w:rsidRPr="001E1978">
        <w:t>.</w:t>
      </w:r>
    </w:p>
    <w:p w:rsidR="004D7803" w:rsidRDefault="004D7803" w:rsidP="00A6180E">
      <w:r w:rsidRPr="00DF1426">
        <w:t xml:space="preserve">         </w:t>
      </w:r>
      <w:r>
        <w:t xml:space="preserve">  </w:t>
      </w:r>
      <w:r w:rsidRPr="00DF1426">
        <w:t xml:space="preserve"> Расходы на содержание</w:t>
      </w:r>
      <w:r w:rsidR="00DF783E">
        <w:t xml:space="preserve"> </w:t>
      </w:r>
      <w:r w:rsidRPr="00DF1426">
        <w:t xml:space="preserve">МКУ «ЦБ Талдомского </w:t>
      </w:r>
      <w:r w:rsidR="00D036F0">
        <w:t>городского округа</w:t>
      </w:r>
      <w:r w:rsidRPr="00DF1426">
        <w:t xml:space="preserve">» составили </w:t>
      </w:r>
      <w:r w:rsidR="00EF2D99">
        <w:t>49,4</w:t>
      </w:r>
      <w:r w:rsidR="00E763BB">
        <w:t xml:space="preserve"> </w:t>
      </w:r>
      <w:r w:rsidRPr="00DF1426">
        <w:t>млн</w:t>
      </w:r>
      <w:proofErr w:type="gramStart"/>
      <w:r w:rsidRPr="00DF1426">
        <w:t>.р</w:t>
      </w:r>
      <w:proofErr w:type="gramEnd"/>
      <w:r w:rsidRPr="00DF1426">
        <w:t xml:space="preserve">уб. или </w:t>
      </w:r>
      <w:r w:rsidR="00E763BB">
        <w:t>99,</w:t>
      </w:r>
      <w:r w:rsidR="007B3C01">
        <w:t>7</w:t>
      </w:r>
      <w:r w:rsidR="00E763BB">
        <w:t xml:space="preserve"> </w:t>
      </w:r>
      <w:r w:rsidRPr="00DF1426">
        <w:t>% к плану, из них на оплату труда с начислени</w:t>
      </w:r>
      <w:r w:rsidR="00C62060">
        <w:t>ями</w:t>
      </w:r>
      <w:r w:rsidRPr="00DF1426">
        <w:t xml:space="preserve"> –</w:t>
      </w:r>
      <w:r w:rsidR="00C62060">
        <w:t xml:space="preserve"> </w:t>
      </w:r>
      <w:r w:rsidR="007B3C01">
        <w:t>47,37</w:t>
      </w:r>
      <w:r w:rsidR="00E763BB">
        <w:t xml:space="preserve"> </w:t>
      </w:r>
      <w:r w:rsidRPr="00DF1426">
        <w:t>млн.руб.</w:t>
      </w:r>
      <w:r>
        <w:t>;</w:t>
      </w:r>
    </w:p>
    <w:p w:rsidR="00260910" w:rsidRDefault="004D7803" w:rsidP="00A6180E">
      <w:pPr>
        <w:jc w:val="both"/>
      </w:pPr>
      <w:r w:rsidRPr="00DF1426">
        <w:t xml:space="preserve">          Расходы на уплату налога на имущество и земельного налога</w:t>
      </w:r>
      <w:r>
        <w:t>, уплаченные органами муниципального управления</w:t>
      </w:r>
      <w:r w:rsidRPr="00DF1426">
        <w:t xml:space="preserve"> за отчетный период</w:t>
      </w:r>
      <w:r>
        <w:t>,</w:t>
      </w:r>
      <w:r w:rsidRPr="00DF1426">
        <w:t xml:space="preserve"> составили в сумме </w:t>
      </w:r>
      <w:r w:rsidR="007952F2">
        <w:t>318,4</w:t>
      </w:r>
      <w:r w:rsidR="00E763BB">
        <w:t xml:space="preserve"> </w:t>
      </w:r>
      <w:r w:rsidRPr="00DF1426">
        <w:t>тыс.</w:t>
      </w:r>
      <w:r w:rsidR="00716402">
        <w:t xml:space="preserve"> </w:t>
      </w:r>
      <w:r w:rsidRPr="00DF1426">
        <w:t>руб.</w:t>
      </w:r>
      <w:r w:rsidR="007952F2">
        <w:t>, прочих налогов и сборов 225,7 тыс. руб., судебных издержек по решения административных органов и судов -1598,8 тыс. руб.</w:t>
      </w:r>
    </w:p>
    <w:p w:rsidR="004D7803" w:rsidRDefault="004D7803" w:rsidP="009E37E6">
      <w:pPr>
        <w:ind w:firstLine="708"/>
      </w:pPr>
      <w:r w:rsidRPr="00DF1426">
        <w:t>Расходы на выполнение полномочий по первичному воинскому учету на территориях, где отсутствуют комиссариаты, за счет средств федерального бюджета в 20</w:t>
      </w:r>
      <w:r w:rsidR="00EF2D99">
        <w:t>2</w:t>
      </w:r>
      <w:r w:rsidR="007952F2">
        <w:t xml:space="preserve">1 </w:t>
      </w:r>
      <w:r w:rsidRPr="00DF1426">
        <w:t xml:space="preserve">году составили </w:t>
      </w:r>
      <w:r w:rsidR="007952F2">
        <w:t>3083,5</w:t>
      </w:r>
      <w:r w:rsidR="00716402">
        <w:t xml:space="preserve"> </w:t>
      </w:r>
      <w:r w:rsidRPr="00DF1426">
        <w:t xml:space="preserve">тыс. руб. или </w:t>
      </w:r>
      <w:r w:rsidR="007952F2">
        <w:t>99,89</w:t>
      </w:r>
      <w:r w:rsidR="00716402">
        <w:t xml:space="preserve"> </w:t>
      </w:r>
      <w:r w:rsidRPr="00DF1426">
        <w:t>% к плану</w:t>
      </w:r>
      <w:r w:rsidR="00260910">
        <w:t xml:space="preserve">. </w:t>
      </w:r>
    </w:p>
    <w:p w:rsidR="004D7803" w:rsidRPr="00DF1426" w:rsidRDefault="004D7803" w:rsidP="00D8250D">
      <w:pPr>
        <w:ind w:firstLine="708"/>
      </w:pPr>
      <w:r>
        <w:lastRenderedPageBreak/>
        <w:t xml:space="preserve"> </w:t>
      </w:r>
      <w:r w:rsidRPr="00DF1426">
        <w:t xml:space="preserve">По разделу «Национальная безопасность и правоохранительная </w:t>
      </w:r>
      <w:r w:rsidR="001E1978" w:rsidRPr="00DF1426">
        <w:t>деятельность» про</w:t>
      </w:r>
      <w:r w:rsidR="00C62060">
        <w:t>извед</w:t>
      </w:r>
      <w:r w:rsidR="001E1978" w:rsidRPr="00DF1426">
        <w:t>ены</w:t>
      </w:r>
      <w:r w:rsidRPr="00DF1426">
        <w:t xml:space="preserve"> расходы на общую сумму </w:t>
      </w:r>
      <w:r w:rsidR="007952F2">
        <w:t>18397,8</w:t>
      </w:r>
      <w:r w:rsidR="00B515DD">
        <w:t xml:space="preserve"> </w:t>
      </w:r>
      <w:r w:rsidRPr="00DF1426">
        <w:t>тыс.</w:t>
      </w:r>
      <w:r w:rsidR="00673C40">
        <w:t xml:space="preserve"> </w:t>
      </w:r>
      <w:r w:rsidRPr="00DF1426">
        <w:t>руб.</w:t>
      </w:r>
      <w:r>
        <w:t xml:space="preserve"> или </w:t>
      </w:r>
      <w:r w:rsidR="00654DC3">
        <w:t>98,8</w:t>
      </w:r>
      <w:r w:rsidR="00B515DD">
        <w:t xml:space="preserve"> </w:t>
      </w:r>
      <w:r>
        <w:t>% к плану года</w:t>
      </w:r>
      <w:r w:rsidRPr="00DF1426">
        <w:t>,</w:t>
      </w:r>
      <w:r>
        <w:t xml:space="preserve"> </w:t>
      </w:r>
      <w:r w:rsidRPr="00DF1426">
        <w:t xml:space="preserve">в том числе: </w:t>
      </w:r>
    </w:p>
    <w:p w:rsidR="004D7803" w:rsidRDefault="004D7803" w:rsidP="00DF1426">
      <w:pPr>
        <w:ind w:firstLine="708"/>
        <w:jc w:val="both"/>
      </w:pPr>
      <w:r w:rsidRPr="00DF1426">
        <w:t>защита населения и территории от последствий чрезвычайных ситуаций природного характера –</w:t>
      </w:r>
      <w:r w:rsidR="00B515DD">
        <w:t xml:space="preserve"> </w:t>
      </w:r>
      <w:r w:rsidR="007952F2">
        <w:t>155,2</w:t>
      </w:r>
      <w:r w:rsidRPr="00DF1426">
        <w:t xml:space="preserve"> тыс. руб.; </w:t>
      </w:r>
    </w:p>
    <w:p w:rsidR="00B515DD" w:rsidRPr="00DF1426" w:rsidRDefault="00B515DD" w:rsidP="00DF1426">
      <w:pPr>
        <w:ind w:firstLine="708"/>
        <w:jc w:val="both"/>
      </w:pPr>
      <w:r>
        <w:t>эксплуатационно-техническое обслуживание аппаратуры различных модификаций, каналов (линии) связи, обеспечивающее управление местной системы оповещения</w:t>
      </w:r>
      <w:r w:rsidR="007952F2">
        <w:t xml:space="preserve"> в целях информирования населения </w:t>
      </w:r>
      <w:proofErr w:type="gramStart"/>
      <w:r w:rsidR="007952F2">
        <w:t>при</w:t>
      </w:r>
      <w:proofErr w:type="gramEnd"/>
      <w:r w:rsidR="007952F2">
        <w:t xml:space="preserve"> чрезвычайных ситуаций</w:t>
      </w:r>
      <w:r>
        <w:t xml:space="preserve"> – </w:t>
      </w:r>
      <w:r w:rsidR="007952F2">
        <w:t>2740,6</w:t>
      </w:r>
      <w:r>
        <w:t xml:space="preserve"> тыс. руб.;</w:t>
      </w:r>
    </w:p>
    <w:p w:rsidR="004D7803" w:rsidRPr="00DF1426" w:rsidRDefault="004D7803" w:rsidP="00BB2073">
      <w:pPr>
        <w:jc w:val="both"/>
      </w:pPr>
      <w:r w:rsidRPr="00DF1426">
        <w:t xml:space="preserve">         </w:t>
      </w:r>
      <w:r>
        <w:t xml:space="preserve">  </w:t>
      </w:r>
      <w:r w:rsidRPr="00DF1426">
        <w:t xml:space="preserve"> осуществление мероприятий по обеспечению безопасности людей на водных объектах –</w:t>
      </w:r>
      <w:r w:rsidR="00B515DD">
        <w:t xml:space="preserve"> </w:t>
      </w:r>
      <w:r w:rsidR="007952F2">
        <w:t>32,3</w:t>
      </w:r>
      <w:r w:rsidR="00B515DD">
        <w:t xml:space="preserve"> </w:t>
      </w:r>
      <w:r w:rsidRPr="00DF1426">
        <w:t>тыс. руб.;</w:t>
      </w:r>
    </w:p>
    <w:p w:rsidR="004D7803" w:rsidRDefault="004D7803" w:rsidP="00BB2073">
      <w:pPr>
        <w:jc w:val="both"/>
      </w:pPr>
      <w:r w:rsidRPr="00DF1426">
        <w:t xml:space="preserve">         </w:t>
      </w:r>
      <w:r>
        <w:t xml:space="preserve">  </w:t>
      </w:r>
      <w:r w:rsidRPr="00DF1426">
        <w:t xml:space="preserve"> мероприятия по гражданской обороне –</w:t>
      </w:r>
      <w:r w:rsidR="00B515DD">
        <w:t xml:space="preserve"> </w:t>
      </w:r>
      <w:r w:rsidR="007952F2">
        <w:t>33,8</w:t>
      </w:r>
      <w:r w:rsidR="00B515DD">
        <w:t xml:space="preserve"> </w:t>
      </w:r>
      <w:r w:rsidRPr="00DF1426">
        <w:t xml:space="preserve">тыс. руб.; </w:t>
      </w:r>
    </w:p>
    <w:p w:rsidR="007952F2" w:rsidRPr="00DF1426" w:rsidRDefault="007952F2" w:rsidP="00BB2073">
      <w:pPr>
        <w:jc w:val="both"/>
      </w:pPr>
      <w:r>
        <w:t xml:space="preserve">            установка видеокамер и подключению к системе «Безопасный регион» в подъездах многоквартирных</w:t>
      </w:r>
      <w:r w:rsidR="00564D3C">
        <w:t xml:space="preserve"> домов -791,8 тыс. руб.;</w:t>
      </w:r>
    </w:p>
    <w:p w:rsidR="004D7803" w:rsidRPr="00DF1426" w:rsidRDefault="004D7803" w:rsidP="00BB2073">
      <w:pPr>
        <w:jc w:val="both"/>
      </w:pPr>
      <w:r w:rsidRPr="00DF1426">
        <w:t xml:space="preserve">         </w:t>
      </w:r>
      <w:r>
        <w:t xml:space="preserve">  </w:t>
      </w:r>
      <w:r w:rsidRPr="00DF1426">
        <w:t xml:space="preserve"> обеспечение деятельности единой дежурно-диспетчерской службы –</w:t>
      </w:r>
      <w:r w:rsidR="00B515DD">
        <w:t xml:space="preserve"> </w:t>
      </w:r>
      <w:r w:rsidR="00564D3C">
        <w:t>6495,6</w:t>
      </w:r>
      <w:r w:rsidR="00B515DD">
        <w:t xml:space="preserve"> </w:t>
      </w:r>
      <w:r w:rsidRPr="00DF1426">
        <w:t xml:space="preserve">тыс. руб.;  </w:t>
      </w:r>
    </w:p>
    <w:p w:rsidR="004D7803" w:rsidRPr="00DF1426" w:rsidRDefault="004D7803" w:rsidP="00BB2073">
      <w:pPr>
        <w:jc w:val="both"/>
      </w:pPr>
      <w:r w:rsidRPr="00DF1426">
        <w:t xml:space="preserve">        </w:t>
      </w:r>
      <w:r>
        <w:t xml:space="preserve">  </w:t>
      </w:r>
      <w:r w:rsidRPr="00DF1426">
        <w:t xml:space="preserve">  проведение мероприятий по противопожарной безопасности населения </w:t>
      </w:r>
      <w:r w:rsidR="009608DC">
        <w:t>округа</w:t>
      </w:r>
      <w:r w:rsidRPr="00DF1426">
        <w:t xml:space="preserve"> –</w:t>
      </w:r>
      <w:r w:rsidR="00564D3C">
        <w:t>2603,8</w:t>
      </w:r>
      <w:r w:rsidR="00B515DD">
        <w:t xml:space="preserve"> </w:t>
      </w:r>
      <w:r w:rsidRPr="00DF1426">
        <w:t>тыс. руб.;</w:t>
      </w:r>
    </w:p>
    <w:p w:rsidR="004D7803" w:rsidRDefault="004D7803" w:rsidP="00DF1426">
      <w:pPr>
        <w:jc w:val="both"/>
      </w:pPr>
      <w:r w:rsidRPr="00DF1426">
        <w:t xml:space="preserve">          </w:t>
      </w:r>
      <w:r>
        <w:t xml:space="preserve"> </w:t>
      </w:r>
      <w:r w:rsidRPr="00DF1426">
        <w:t xml:space="preserve"> </w:t>
      </w:r>
      <w:r w:rsidR="001E1978" w:rsidRPr="00DF1426">
        <w:t>мероприятия по</w:t>
      </w:r>
      <w:r w:rsidRPr="00DF1426">
        <w:t xml:space="preserve"> предупреждению терроризма и экстремизма –</w:t>
      </w:r>
      <w:r w:rsidR="00B515DD">
        <w:t xml:space="preserve"> </w:t>
      </w:r>
      <w:r w:rsidR="00564D3C">
        <w:t>5544,7</w:t>
      </w:r>
      <w:r w:rsidR="00B515DD">
        <w:t xml:space="preserve"> </w:t>
      </w:r>
      <w:r w:rsidRPr="00DF1426">
        <w:t>тыс. руб.</w:t>
      </w:r>
      <w:r>
        <w:t>, из них на повышение степени защищенности социально-значимых объектов и мест массового пребывания людей –</w:t>
      </w:r>
      <w:r w:rsidR="00B515DD">
        <w:t xml:space="preserve"> </w:t>
      </w:r>
      <w:r w:rsidR="00564D3C">
        <w:t>4552,5</w:t>
      </w:r>
      <w:r w:rsidR="00B515DD">
        <w:t xml:space="preserve"> </w:t>
      </w:r>
      <w:r>
        <w:t>тыс.</w:t>
      </w:r>
      <w:r w:rsidR="00DC4DBA">
        <w:t xml:space="preserve"> </w:t>
      </w:r>
      <w:r>
        <w:t>руб.</w:t>
      </w:r>
      <w:r w:rsidR="00B515DD">
        <w:t>;</w:t>
      </w:r>
    </w:p>
    <w:p w:rsidR="004D7803" w:rsidRDefault="004D7803" w:rsidP="00DF1426">
      <w:pPr>
        <w:ind w:firstLine="708"/>
        <w:jc w:val="both"/>
      </w:pPr>
      <w:r w:rsidRPr="00DF1426">
        <w:t xml:space="preserve">По разделу «Национальная экономика» расходы составили </w:t>
      </w:r>
      <w:r w:rsidR="00564D3C">
        <w:t>255,4</w:t>
      </w:r>
      <w:r w:rsidR="00213FEC">
        <w:t xml:space="preserve"> </w:t>
      </w:r>
      <w:r w:rsidRPr="00DF1426">
        <w:t>млн. руб. (</w:t>
      </w:r>
      <w:r w:rsidR="00564D3C">
        <w:t>89,1</w:t>
      </w:r>
      <w:r w:rsidR="00770453">
        <w:t xml:space="preserve"> </w:t>
      </w:r>
      <w:r w:rsidRPr="00DF1426">
        <w:t xml:space="preserve">% к плану), в том числе </w:t>
      </w:r>
      <w:proofErr w:type="gramStart"/>
      <w:r w:rsidRPr="00DF1426">
        <w:t>на</w:t>
      </w:r>
      <w:proofErr w:type="gramEnd"/>
      <w:r w:rsidRPr="00DF1426">
        <w:t xml:space="preserve">: </w:t>
      </w:r>
    </w:p>
    <w:p w:rsidR="004D7803" w:rsidRDefault="004D7803" w:rsidP="00DF1426">
      <w:pPr>
        <w:ind w:firstLine="708"/>
        <w:jc w:val="both"/>
      </w:pPr>
      <w:r>
        <w:t>- выполнение полномочий субъекта РФ</w:t>
      </w:r>
    </w:p>
    <w:p w:rsidR="004D7803" w:rsidRDefault="004D7803" w:rsidP="00DF1426">
      <w:pPr>
        <w:ind w:firstLine="708"/>
        <w:jc w:val="both"/>
      </w:pPr>
      <w:r>
        <w:t>а)</w:t>
      </w:r>
      <w:r w:rsidR="00673C40">
        <w:t xml:space="preserve"> </w:t>
      </w:r>
      <w:r>
        <w:t xml:space="preserve">по организации проведения мероприятий по отлову и содержанию безнадзорных </w:t>
      </w:r>
      <w:r w:rsidR="001E1978">
        <w:t xml:space="preserve">животных </w:t>
      </w:r>
      <w:r w:rsidR="003850DA">
        <w:t>–</w:t>
      </w:r>
      <w:r w:rsidR="00213FEC">
        <w:t xml:space="preserve"> </w:t>
      </w:r>
      <w:r w:rsidR="00564D3C">
        <w:t>1,51</w:t>
      </w:r>
      <w:r>
        <w:t xml:space="preserve"> млн</w:t>
      </w:r>
      <w:proofErr w:type="gramStart"/>
      <w:r>
        <w:t>.р</w:t>
      </w:r>
      <w:proofErr w:type="gramEnd"/>
      <w:r>
        <w:t>уб.</w:t>
      </w:r>
      <w:r w:rsidR="00564D3C">
        <w:t>(71,7% исполнения);</w:t>
      </w:r>
    </w:p>
    <w:p w:rsidR="00AE27F3" w:rsidRDefault="004D7803" w:rsidP="00DF1426">
      <w:pPr>
        <w:ind w:firstLine="708"/>
        <w:jc w:val="both"/>
      </w:pPr>
      <w:r>
        <w:t>б)</w:t>
      </w:r>
      <w:r w:rsidR="00673C40">
        <w:t xml:space="preserve"> </w:t>
      </w:r>
      <w:r>
        <w:t>по оформлению в собственность Московской области сибиреязвенных скотомогильников, обустройству и содержанию данных объектов –</w:t>
      </w:r>
      <w:r w:rsidR="00C74193">
        <w:t xml:space="preserve"> </w:t>
      </w:r>
      <w:r w:rsidR="00564D3C">
        <w:t>2,68</w:t>
      </w:r>
      <w:r w:rsidR="00213FEC">
        <w:t xml:space="preserve"> </w:t>
      </w:r>
      <w:r>
        <w:t>млн</w:t>
      </w:r>
      <w:proofErr w:type="gramStart"/>
      <w:r>
        <w:t>.р</w:t>
      </w:r>
      <w:proofErr w:type="gramEnd"/>
      <w:r>
        <w:t>уб.</w:t>
      </w:r>
      <w:r w:rsidR="00213FEC">
        <w:t xml:space="preserve"> </w:t>
      </w:r>
    </w:p>
    <w:p w:rsidR="00213FEC" w:rsidRDefault="00213FEC" w:rsidP="00DF1426">
      <w:pPr>
        <w:ind w:firstLine="708"/>
        <w:jc w:val="both"/>
      </w:pPr>
      <w:r>
        <w:t xml:space="preserve">в) </w:t>
      </w:r>
      <w:r w:rsidR="00BC646C">
        <w:t>по осуществлению государственных полномочий в сфере архитектур</w:t>
      </w:r>
      <w:r w:rsidR="00011828">
        <w:t>ы</w:t>
      </w:r>
      <w:r w:rsidR="00BC646C">
        <w:t xml:space="preserve"> и градостроительства – </w:t>
      </w:r>
      <w:r w:rsidR="00564D3C">
        <w:t>0,96</w:t>
      </w:r>
      <w:r w:rsidR="00BC646C">
        <w:t xml:space="preserve"> млн. руб.;</w:t>
      </w:r>
    </w:p>
    <w:p w:rsidR="00BC646C" w:rsidRPr="00DF1426" w:rsidRDefault="00BC646C" w:rsidP="00DF1426">
      <w:pPr>
        <w:ind w:firstLine="708"/>
        <w:jc w:val="both"/>
      </w:pPr>
      <w:proofErr w:type="gramStart"/>
      <w:r>
        <w:t xml:space="preserve">г) по </w:t>
      </w:r>
      <w:r w:rsidRPr="00BC646C">
        <w:t>подготовк</w:t>
      </w:r>
      <w:r w:rsidR="00AE56D7">
        <w:t>е</w:t>
      </w:r>
      <w:r w:rsidRPr="00BC646C">
        <w:t xml:space="preserve"> и направлени</w:t>
      </w:r>
      <w:r>
        <w:t xml:space="preserve">ю </w:t>
      </w:r>
      <w:r w:rsidRPr="00BC646C">
        <w:t>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t xml:space="preserve"> – </w:t>
      </w:r>
      <w:r w:rsidR="00564D3C">
        <w:t>0,48</w:t>
      </w:r>
      <w:r>
        <w:t xml:space="preserve"> млн. руб.</w:t>
      </w:r>
      <w:proofErr w:type="gramEnd"/>
    </w:p>
    <w:p w:rsidR="00AE56D7" w:rsidRPr="00DF1426" w:rsidRDefault="004D7803" w:rsidP="00770453">
      <w:pPr>
        <w:ind w:firstLine="708"/>
        <w:jc w:val="both"/>
      </w:pPr>
      <w:r w:rsidRPr="00DF1426">
        <w:t xml:space="preserve">- возмещение затрат </w:t>
      </w:r>
      <w:r w:rsidR="001E1978" w:rsidRPr="00DF1426">
        <w:t>Талдомского АТП по</w:t>
      </w:r>
      <w:r w:rsidRPr="00DF1426">
        <w:t xml:space="preserve"> организации транспортного обслуживания населения в границах </w:t>
      </w:r>
      <w:r w:rsidR="00011828">
        <w:t>округа</w:t>
      </w:r>
      <w:r w:rsidRPr="00DF1426">
        <w:t xml:space="preserve"> –</w:t>
      </w:r>
      <w:r w:rsidR="00213FEC">
        <w:t xml:space="preserve"> </w:t>
      </w:r>
      <w:r w:rsidR="00564D3C">
        <w:t>40,0</w:t>
      </w:r>
      <w:r w:rsidR="00213FEC">
        <w:t xml:space="preserve"> </w:t>
      </w:r>
      <w:r w:rsidRPr="00DF1426">
        <w:t xml:space="preserve">млн. руб. или </w:t>
      </w:r>
      <w:r w:rsidR="00564D3C">
        <w:t>99,2</w:t>
      </w:r>
      <w:r w:rsidR="00213FEC">
        <w:t xml:space="preserve"> </w:t>
      </w:r>
      <w:r w:rsidRPr="00DF1426">
        <w:t>% к плану;</w:t>
      </w:r>
    </w:p>
    <w:p w:rsidR="004D7803" w:rsidRPr="00260910" w:rsidRDefault="004D7803" w:rsidP="00260910">
      <w:pPr>
        <w:ind w:firstLine="708"/>
        <w:jc w:val="both"/>
      </w:pPr>
      <w:r w:rsidRPr="00DF1426">
        <w:t>-  возмещение затрат по доставке продовольственной и промышленной продукции в сельские населенные пункты –</w:t>
      </w:r>
      <w:r w:rsidR="00213FEC">
        <w:t xml:space="preserve"> </w:t>
      </w:r>
      <w:r w:rsidR="00770453">
        <w:t>2,</w:t>
      </w:r>
      <w:r w:rsidR="00564D3C">
        <w:t>4</w:t>
      </w:r>
      <w:r w:rsidR="00213FEC">
        <w:t xml:space="preserve"> </w:t>
      </w:r>
      <w:r w:rsidR="00260910">
        <w:t>млн. руб.;</w:t>
      </w:r>
    </w:p>
    <w:p w:rsidR="004D7803" w:rsidRDefault="004D7803" w:rsidP="006244B0">
      <w:pPr>
        <w:ind w:firstLine="708"/>
        <w:jc w:val="both"/>
      </w:pPr>
      <w:r w:rsidRPr="00DF783E">
        <w:t>Мероприятия</w:t>
      </w:r>
      <w:r w:rsidRPr="00DF1426">
        <w:t xml:space="preserve"> муниципальной </w:t>
      </w:r>
      <w:r w:rsidR="00AF1DFC">
        <w:t>под</w:t>
      </w:r>
      <w:r w:rsidRPr="00DF1426">
        <w:t>программы «</w:t>
      </w:r>
      <w:r>
        <w:t>Предпринимательство</w:t>
      </w:r>
      <w:r w:rsidRPr="00DF1426">
        <w:t xml:space="preserve">» выполнены </w:t>
      </w:r>
      <w:r w:rsidR="001E1978" w:rsidRPr="00DF1426">
        <w:t xml:space="preserve">на </w:t>
      </w:r>
      <w:r w:rsidR="00564D3C">
        <w:t>99,96</w:t>
      </w:r>
      <w:r w:rsidR="00DC4DBA">
        <w:t xml:space="preserve"> </w:t>
      </w:r>
      <w:r w:rsidR="001E1978" w:rsidRPr="00DF1426">
        <w:t>% или</w:t>
      </w:r>
      <w:r w:rsidRPr="00DF1426">
        <w:t xml:space="preserve"> в сумме </w:t>
      </w:r>
      <w:r w:rsidR="00564D3C">
        <w:t>3,09</w:t>
      </w:r>
      <w:r w:rsidR="00DC4DBA">
        <w:t xml:space="preserve"> </w:t>
      </w:r>
      <w:r w:rsidRPr="00DF1426">
        <w:t>млн. руб.</w:t>
      </w:r>
    </w:p>
    <w:p w:rsidR="003850DA" w:rsidRPr="00DF1426" w:rsidRDefault="003850DA" w:rsidP="006244B0">
      <w:pPr>
        <w:ind w:firstLine="708"/>
        <w:jc w:val="both"/>
      </w:pPr>
    </w:p>
    <w:p w:rsidR="004D7803" w:rsidRDefault="004D7803" w:rsidP="000F2446">
      <w:pPr>
        <w:jc w:val="both"/>
      </w:pPr>
      <w:r w:rsidRPr="00DF1426">
        <w:tab/>
        <w:t xml:space="preserve"> По подразделу «Дорожное хозяйство» выполнение плановых показателей составило </w:t>
      </w:r>
      <w:r w:rsidR="00AA3862">
        <w:t>87,5</w:t>
      </w:r>
      <w:r w:rsidR="001068D8">
        <w:t xml:space="preserve"> </w:t>
      </w:r>
      <w:r w:rsidR="001E1978" w:rsidRPr="00DF1426">
        <w:t>% или</w:t>
      </w:r>
      <w:r w:rsidRPr="00DF1426">
        <w:t xml:space="preserve"> в сумме </w:t>
      </w:r>
      <w:r w:rsidR="00AA3862">
        <w:t>197,68</w:t>
      </w:r>
      <w:r w:rsidR="001068D8">
        <w:t xml:space="preserve"> </w:t>
      </w:r>
      <w:r w:rsidRPr="00DF1426">
        <w:t>млн. руб.</w:t>
      </w:r>
      <w:r w:rsidR="00260910">
        <w:t xml:space="preserve"> </w:t>
      </w:r>
      <w:r w:rsidRPr="00DF1426">
        <w:t xml:space="preserve"> из них:</w:t>
      </w:r>
    </w:p>
    <w:p w:rsidR="00564D3C" w:rsidRDefault="007A2DD0" w:rsidP="00770453">
      <w:pPr>
        <w:ind w:firstLine="708"/>
        <w:jc w:val="both"/>
      </w:pPr>
      <w:r>
        <w:t>а</w:t>
      </w:r>
      <w:r w:rsidR="00564D3C">
        <w:t>) на капитальный ремонт и ремонт автомобильных дорог общего пользования населенных пунктов городского округа, включая капитальный ремонт и ремонт многоквартирных домов, п</w:t>
      </w:r>
      <w:r w:rsidR="00952BE0">
        <w:t>р</w:t>
      </w:r>
      <w:r w:rsidR="00564D3C">
        <w:t>оездов к дворовым территориям домов населенных пунктов – 37,3 млн. руб.</w:t>
      </w:r>
      <w:r>
        <w:t>, из них субсидии из областного бюджета -35,4 млн. руб</w:t>
      </w:r>
      <w:proofErr w:type="gramStart"/>
      <w:r>
        <w:t>.(</w:t>
      </w:r>
      <w:proofErr w:type="gramEnd"/>
      <w:r>
        <w:t>«Дорожный фонд»);</w:t>
      </w:r>
    </w:p>
    <w:p w:rsidR="007A2DD0" w:rsidRDefault="007A2DD0" w:rsidP="00770453">
      <w:pPr>
        <w:ind w:firstLine="708"/>
        <w:jc w:val="both"/>
      </w:pPr>
      <w:r>
        <w:t>б) на содержание сети автомобильных  дорог общего пользования в границах городского округа- 107,19 млн</w:t>
      </w:r>
      <w:proofErr w:type="gramStart"/>
      <w:r>
        <w:t>.р</w:t>
      </w:r>
      <w:proofErr w:type="gramEnd"/>
      <w:r>
        <w:t>уб.;</w:t>
      </w:r>
    </w:p>
    <w:p w:rsidR="007A2DD0" w:rsidRDefault="007A2DD0" w:rsidP="00770453">
      <w:pPr>
        <w:ind w:firstLine="708"/>
        <w:jc w:val="both"/>
      </w:pPr>
      <w:r>
        <w:t xml:space="preserve">в) на текущий ремонт подъездных автомобильных дорог к садоводческим, огородническим и дачным товариществам в сумме 16,7 млн. руб. Капитальный ремонт </w:t>
      </w:r>
      <w:r>
        <w:lastRenderedPageBreak/>
        <w:t xml:space="preserve">вышеуказанных автомобильных дорог в объеме 25,1 млн. руб. перенесен на 2022 год </w:t>
      </w:r>
      <w:r w:rsidR="00FC0978">
        <w:t>в соответствии</w:t>
      </w:r>
      <w:r>
        <w:t xml:space="preserve"> региональной программы Московской области «Дороги Подмосковья»;</w:t>
      </w:r>
    </w:p>
    <w:p w:rsidR="00FC0978" w:rsidRDefault="00FC0978" w:rsidP="00770453">
      <w:pPr>
        <w:ind w:firstLine="708"/>
        <w:jc w:val="both"/>
      </w:pPr>
      <w:r>
        <w:t xml:space="preserve">г) мероприятия по безопасности дорожного движения - установка дорожных знаков и неровностей в суме 0,3 млн. руб., благоустройство территорий в целях </w:t>
      </w:r>
      <w:r w:rsidR="000F2446">
        <w:t xml:space="preserve">обеспечения </w:t>
      </w:r>
      <w:r>
        <w:t>комфортной среды проживания в населенных пунктов (п</w:t>
      </w:r>
      <w:r w:rsidR="00BC3000">
        <w:t>ос.</w:t>
      </w:r>
      <w:r>
        <w:t xml:space="preserve"> </w:t>
      </w:r>
      <w:proofErr w:type="spellStart"/>
      <w:r>
        <w:t>Запрудня</w:t>
      </w:r>
      <w:proofErr w:type="spellEnd"/>
      <w:r>
        <w:t xml:space="preserve">, Вербилки,  </w:t>
      </w:r>
      <w:proofErr w:type="gramStart"/>
      <w:r>
        <w:t>Северный</w:t>
      </w:r>
      <w:proofErr w:type="gramEnd"/>
      <w:r>
        <w:t>, гор.</w:t>
      </w:r>
      <w:r w:rsidR="00BC3000">
        <w:t xml:space="preserve"> </w:t>
      </w:r>
      <w:r>
        <w:t>Талдом) -26,3 млн</w:t>
      </w:r>
      <w:proofErr w:type="gramStart"/>
      <w:r>
        <w:t>.р</w:t>
      </w:r>
      <w:proofErr w:type="gramEnd"/>
      <w:r>
        <w:t>уб.(субсидии на выполнение муниципального задания МБУ «Служба благоустройства»);</w:t>
      </w:r>
    </w:p>
    <w:p w:rsidR="00FC0978" w:rsidRDefault="00FC0978" w:rsidP="00770453">
      <w:pPr>
        <w:ind w:firstLine="708"/>
        <w:jc w:val="both"/>
      </w:pPr>
      <w:proofErr w:type="spellStart"/>
      <w:r>
        <w:t>д</w:t>
      </w:r>
      <w:proofErr w:type="spellEnd"/>
      <w:r>
        <w:t xml:space="preserve">) </w:t>
      </w:r>
      <w:r w:rsidR="000F2446">
        <w:t>формирование комфортной городской среды в целях поддержки государственных программ субъектов РФ и муниципальных программ, а именно, ремонт дворовых территорий – 7,3 млн. руб., создание и ремонт пешеходных коммуникаций – 0,995 млн. руб., ямочный ремонт асфальтового покрытия 1,51 млн. руб.</w:t>
      </w:r>
    </w:p>
    <w:p w:rsidR="000F2446" w:rsidRDefault="000F2446" w:rsidP="000F2446">
      <w:pPr>
        <w:ind w:firstLine="708"/>
        <w:jc w:val="both"/>
      </w:pPr>
      <w:r>
        <w:t xml:space="preserve"> </w:t>
      </w:r>
      <w:r w:rsidRPr="00DF1426">
        <w:t>Расходы на проведение мероприятий по развитию</w:t>
      </w:r>
      <w:r>
        <w:t xml:space="preserve"> связи и информатики составили </w:t>
      </w:r>
      <w:r w:rsidR="00FC0653">
        <w:t>6,1</w:t>
      </w:r>
      <w:r w:rsidR="006B58CE">
        <w:t xml:space="preserve">2 </w:t>
      </w:r>
      <w:r w:rsidRPr="00DF1426">
        <w:t xml:space="preserve">млн. руб. или </w:t>
      </w:r>
      <w:r w:rsidR="00FC0653">
        <w:t>95,8</w:t>
      </w:r>
      <w:r>
        <w:t xml:space="preserve"> </w:t>
      </w:r>
      <w:r w:rsidRPr="00DF1426">
        <w:t>% к плану, из них:</w:t>
      </w:r>
    </w:p>
    <w:p w:rsidR="004D7803" w:rsidRPr="00DF1426" w:rsidRDefault="000F2446" w:rsidP="00D929A6">
      <w:pPr>
        <w:jc w:val="both"/>
      </w:pPr>
      <w:r>
        <w:t xml:space="preserve">          </w:t>
      </w:r>
      <w:r w:rsidR="004D7803">
        <w:t xml:space="preserve">  </w:t>
      </w:r>
      <w:r w:rsidR="004D7803" w:rsidRPr="00DF1426">
        <w:t xml:space="preserve"> - доступ к сети «Интернет» учреждений образования –</w:t>
      </w:r>
      <w:r w:rsidR="00A34F9B">
        <w:t xml:space="preserve"> </w:t>
      </w:r>
      <w:r w:rsidR="00FC0653">
        <w:t>2,03</w:t>
      </w:r>
      <w:r w:rsidR="00A34F9B">
        <w:t xml:space="preserve"> </w:t>
      </w:r>
      <w:r w:rsidR="004D7803" w:rsidRPr="00DF1426">
        <w:t>млн. руб.</w:t>
      </w:r>
      <w:r w:rsidR="00935378">
        <w:t>,</w:t>
      </w:r>
    </w:p>
    <w:p w:rsidR="009A3FAC" w:rsidRDefault="004D7803" w:rsidP="009A3FAC">
      <w:pPr>
        <w:jc w:val="both"/>
      </w:pPr>
      <w:r w:rsidRPr="00DF1426">
        <w:t xml:space="preserve">            </w:t>
      </w:r>
      <w:r w:rsidR="00935378">
        <w:t>- финансовое обеспечение информационно-коммуникационных технологий для повышения эффективности процессов управления – 0,</w:t>
      </w:r>
      <w:r w:rsidR="00FC0653">
        <w:t xml:space="preserve">54 </w:t>
      </w:r>
      <w:r w:rsidR="00935378">
        <w:t>млн. руб.</w:t>
      </w:r>
      <w:r w:rsidR="009A3FAC">
        <w:t>,</w:t>
      </w:r>
    </w:p>
    <w:p w:rsidR="009A3FAC" w:rsidRPr="00DF1426" w:rsidRDefault="009A3FAC" w:rsidP="009A3FAC">
      <w:pPr>
        <w:ind w:firstLine="708"/>
        <w:jc w:val="both"/>
      </w:pPr>
      <w:r>
        <w:t xml:space="preserve">- развитие информационной инфраструктуры </w:t>
      </w:r>
      <w:r w:rsidR="00FC0653">
        <w:t>3,54</w:t>
      </w:r>
      <w:r>
        <w:t xml:space="preserve"> млн. руб.</w:t>
      </w:r>
    </w:p>
    <w:p w:rsidR="004D7803" w:rsidRDefault="004D7803" w:rsidP="00DC6568">
      <w:pPr>
        <w:ind w:firstLine="708"/>
        <w:jc w:val="both"/>
      </w:pPr>
      <w:r w:rsidRPr="00DF1426">
        <w:t xml:space="preserve">По разделу «Жилищно-коммунальное хозяйство» расходы составили </w:t>
      </w:r>
      <w:r w:rsidR="00BC3000">
        <w:t>409,6</w:t>
      </w:r>
      <w:r w:rsidR="003B27CC">
        <w:t xml:space="preserve"> </w:t>
      </w:r>
      <w:r w:rsidRPr="00DF1426">
        <w:t xml:space="preserve">млн. руб. или </w:t>
      </w:r>
      <w:r w:rsidR="00BC3000">
        <w:t>90,6</w:t>
      </w:r>
      <w:r w:rsidR="003B27CC">
        <w:t xml:space="preserve"> </w:t>
      </w:r>
      <w:r w:rsidRPr="00DF1426">
        <w:t>% к плану.</w:t>
      </w:r>
    </w:p>
    <w:p w:rsidR="004D7803" w:rsidRDefault="004D7803" w:rsidP="00DC6568">
      <w:pPr>
        <w:ind w:firstLine="708"/>
        <w:jc w:val="both"/>
      </w:pPr>
      <w:r w:rsidRPr="00DF1426">
        <w:t xml:space="preserve">По подразделу «Жилищное хозяйство» выполнение плановых показателей составило </w:t>
      </w:r>
      <w:r w:rsidR="00262918">
        <w:t>87,8</w:t>
      </w:r>
      <w:r w:rsidR="003B27CC">
        <w:t xml:space="preserve"> </w:t>
      </w:r>
      <w:r w:rsidR="001E1978" w:rsidRPr="00DF1426">
        <w:t>% или</w:t>
      </w:r>
      <w:r w:rsidRPr="00DF1426">
        <w:t xml:space="preserve"> </w:t>
      </w:r>
      <w:r w:rsidR="00262918">
        <w:t>33,95</w:t>
      </w:r>
      <w:r w:rsidR="003B27CC">
        <w:t xml:space="preserve"> </w:t>
      </w:r>
      <w:r w:rsidRPr="00DF1426">
        <w:t xml:space="preserve">млн. руб. </w:t>
      </w:r>
    </w:p>
    <w:p w:rsidR="00262918" w:rsidRDefault="00262918" w:rsidP="00DC6568">
      <w:pPr>
        <w:ind w:firstLine="708"/>
        <w:jc w:val="both"/>
      </w:pPr>
      <w:r>
        <w:t>В целях энергосбережения и повышение энергетической эффективности проведена проверка, установка и замена приборов учета энергетических ресурсов в муниципальном жилье многоквартирных домов на сумму 307,3 тыс. руб.</w:t>
      </w:r>
    </w:p>
    <w:p w:rsidR="00262918" w:rsidRDefault="00262918" w:rsidP="00DC6568">
      <w:pPr>
        <w:ind w:firstLine="708"/>
        <w:jc w:val="both"/>
      </w:pPr>
      <w:r>
        <w:t>П</w:t>
      </w:r>
      <w:r w:rsidR="00952BE0">
        <w:t>р</w:t>
      </w:r>
      <w:r>
        <w:t xml:space="preserve">оведены мероприятия по газификации жилых домов в п. </w:t>
      </w:r>
      <w:proofErr w:type="spellStart"/>
      <w:r>
        <w:t>Запрудня</w:t>
      </w:r>
      <w:proofErr w:type="spellEnd"/>
      <w:r>
        <w:t xml:space="preserve"> (школьный переулок 6), селе </w:t>
      </w:r>
      <w:proofErr w:type="spellStart"/>
      <w:r>
        <w:t>Ермолино</w:t>
      </w:r>
      <w:proofErr w:type="spellEnd"/>
      <w:r>
        <w:t xml:space="preserve"> на общую сумму 898,4 тыс</w:t>
      </w:r>
      <w:proofErr w:type="gramStart"/>
      <w:r>
        <w:t>.р</w:t>
      </w:r>
      <w:proofErr w:type="gramEnd"/>
      <w:r>
        <w:t>уб.</w:t>
      </w:r>
    </w:p>
    <w:p w:rsidR="00262918" w:rsidRPr="00DF1426" w:rsidRDefault="00262918" w:rsidP="00DC6568">
      <w:pPr>
        <w:ind w:firstLine="708"/>
        <w:jc w:val="both"/>
      </w:pPr>
      <w:r>
        <w:t>Произведены расходы по обеспечению мероприятий по переселению граждан из аварийного жилищного фонда в сумме 11,98 млн. руб</w:t>
      </w:r>
      <w:proofErr w:type="gramStart"/>
      <w:r>
        <w:t>.(</w:t>
      </w:r>
      <w:proofErr w:type="gramEnd"/>
      <w:r>
        <w:t xml:space="preserve">пос. Вербилки, </w:t>
      </w:r>
      <w:proofErr w:type="spellStart"/>
      <w:r>
        <w:t>Запрудня</w:t>
      </w:r>
      <w:proofErr w:type="spellEnd"/>
      <w:r>
        <w:t xml:space="preserve"> и гор. Талдом) и 7,3 </w:t>
      </w:r>
      <w:r w:rsidR="003C5E41">
        <w:t>м</w:t>
      </w:r>
      <w:r>
        <w:t>лн</w:t>
      </w:r>
      <w:r w:rsidR="003C5E41">
        <w:t>.</w:t>
      </w:r>
      <w:r>
        <w:t xml:space="preserve"> руб</w:t>
      </w:r>
      <w:r w:rsidR="003C5E41">
        <w:t xml:space="preserve">. – устойчивое сокращение непригодного для проживания жилищного фонда </w:t>
      </w:r>
      <w:proofErr w:type="gramStart"/>
      <w:r w:rsidR="003C5E41">
        <w:t xml:space="preserve">( </w:t>
      </w:r>
      <w:proofErr w:type="gramEnd"/>
      <w:r w:rsidR="003C5E41">
        <w:t>снос)</w:t>
      </w:r>
      <w:r>
        <w:t xml:space="preserve"> </w:t>
      </w:r>
      <w:r w:rsidR="003C5E41">
        <w:t xml:space="preserve">; из них исполнение судебных исков – выплата выкупной стоимости квартир гражданам, переселяемых из аварийного жилого фонда п. </w:t>
      </w:r>
      <w:proofErr w:type="spellStart"/>
      <w:r w:rsidR="003C5E41">
        <w:t>Запрудня</w:t>
      </w:r>
      <w:proofErr w:type="spellEnd"/>
      <w:r w:rsidR="003C5E41">
        <w:t xml:space="preserve"> - 880,0 тыс. руб.</w:t>
      </w:r>
    </w:p>
    <w:p w:rsidR="004D7803" w:rsidRPr="00DF1426" w:rsidRDefault="004D7803" w:rsidP="006801DE">
      <w:pPr>
        <w:jc w:val="both"/>
      </w:pPr>
      <w:r>
        <w:tab/>
      </w:r>
      <w:r w:rsidRPr="00DF1426">
        <w:t xml:space="preserve"> Проведен ремонт подъездов многоквартирных домов </w:t>
      </w:r>
      <w:r w:rsidR="00ED1E6A">
        <w:t>населенных пунктов городского округа</w:t>
      </w:r>
      <w:r w:rsidRPr="00DF1426">
        <w:t xml:space="preserve"> на сумму </w:t>
      </w:r>
      <w:r w:rsidR="003C5E41">
        <w:t>3,32</w:t>
      </w:r>
      <w:r w:rsidR="00ED1E6A">
        <w:t xml:space="preserve"> </w:t>
      </w:r>
      <w:r w:rsidRPr="00DF1426">
        <w:t>млн. руб.</w:t>
      </w:r>
      <w:r w:rsidR="00D3405E">
        <w:t xml:space="preserve"> </w:t>
      </w:r>
    </w:p>
    <w:p w:rsidR="004F279F" w:rsidRDefault="004D7803" w:rsidP="00C040F1">
      <w:pPr>
        <w:jc w:val="both"/>
      </w:pPr>
      <w:r w:rsidRPr="00DF1426">
        <w:t xml:space="preserve">        </w:t>
      </w:r>
      <w:r>
        <w:t xml:space="preserve">     </w:t>
      </w:r>
      <w:r w:rsidRPr="00DF1426">
        <w:t xml:space="preserve">Перечислены взносы в Фонд капитального ремонта за муниципальный жилой фонд в общей сумме </w:t>
      </w:r>
      <w:r w:rsidR="003C5E41">
        <w:t>9,59</w:t>
      </w:r>
      <w:r w:rsidR="000F007F">
        <w:t xml:space="preserve"> </w:t>
      </w:r>
      <w:r w:rsidRPr="00DF1426">
        <w:t>млн.</w:t>
      </w:r>
      <w:r w:rsidR="000F007F">
        <w:t xml:space="preserve"> </w:t>
      </w:r>
      <w:r w:rsidRPr="00DF1426">
        <w:t>руб.</w:t>
      </w:r>
      <w:r w:rsidR="000F007F">
        <w:t xml:space="preserve"> </w:t>
      </w:r>
    </w:p>
    <w:p w:rsidR="003C5E41" w:rsidRDefault="003C5E41" w:rsidP="00C040F1">
      <w:pPr>
        <w:jc w:val="both"/>
      </w:pPr>
      <w:r>
        <w:t xml:space="preserve">             Произведен текущий ремонт муниципального жилья в многоквартирных домах на сумму 0,39 млн. руб.</w:t>
      </w:r>
      <w:r w:rsidR="004D7803" w:rsidRPr="00DF1426">
        <w:t xml:space="preserve">         </w:t>
      </w:r>
      <w:r w:rsidR="009A3FAC">
        <w:t xml:space="preserve"> </w:t>
      </w:r>
      <w:r w:rsidR="004D7803">
        <w:t xml:space="preserve"> </w:t>
      </w:r>
      <w:r w:rsidR="004D7803" w:rsidRPr="00DF1426">
        <w:t xml:space="preserve"> </w:t>
      </w:r>
    </w:p>
    <w:p w:rsidR="004D7803" w:rsidRPr="00DF1426" w:rsidRDefault="003C5E41" w:rsidP="00C040F1">
      <w:pPr>
        <w:jc w:val="both"/>
      </w:pPr>
      <w:r>
        <w:t xml:space="preserve">             </w:t>
      </w:r>
      <w:r w:rsidR="004D7803" w:rsidRPr="00DF1426">
        <w:t xml:space="preserve">По разделу «Коммунальное хозяйство» выполнение составило </w:t>
      </w:r>
      <w:r>
        <w:t>66,7</w:t>
      </w:r>
      <w:r w:rsidR="007A572A">
        <w:t xml:space="preserve"> </w:t>
      </w:r>
      <w:r w:rsidR="004D7803" w:rsidRPr="00DF1426">
        <w:t xml:space="preserve">% или в сумме </w:t>
      </w:r>
      <w:r>
        <w:t>66,7</w:t>
      </w:r>
      <w:r w:rsidR="007A572A">
        <w:t xml:space="preserve"> </w:t>
      </w:r>
      <w:r w:rsidR="004D7803" w:rsidRPr="00DF1426">
        <w:t>млн.</w:t>
      </w:r>
      <w:r w:rsidR="00C5206F">
        <w:t xml:space="preserve"> </w:t>
      </w:r>
      <w:r w:rsidR="004D7803" w:rsidRPr="00DF1426">
        <w:t xml:space="preserve">руб. при годовом плане </w:t>
      </w:r>
      <w:r>
        <w:t>100,1</w:t>
      </w:r>
      <w:r w:rsidR="007A572A">
        <w:t xml:space="preserve"> </w:t>
      </w:r>
      <w:r w:rsidR="004D7803" w:rsidRPr="00DF1426">
        <w:t>млн.</w:t>
      </w:r>
      <w:r w:rsidR="00AD2AFF">
        <w:t xml:space="preserve"> </w:t>
      </w:r>
      <w:r w:rsidR="004D7803" w:rsidRPr="00DF1426">
        <w:t>руб</w:t>
      </w:r>
      <w:r w:rsidR="004D7803">
        <w:t>.</w:t>
      </w:r>
    </w:p>
    <w:p w:rsidR="00011828" w:rsidRDefault="007A572A" w:rsidP="00D3405E">
      <w:pPr>
        <w:jc w:val="both"/>
      </w:pPr>
      <w:r>
        <w:t xml:space="preserve">            </w:t>
      </w:r>
      <w:r w:rsidR="004D7803" w:rsidRPr="00DF1426">
        <w:t xml:space="preserve">Из бюджета </w:t>
      </w:r>
      <w:r w:rsidR="003C5E41">
        <w:t xml:space="preserve">городского округа </w:t>
      </w:r>
      <w:r w:rsidR="004D7803" w:rsidRPr="00DF1426">
        <w:t xml:space="preserve">перечислены </w:t>
      </w:r>
      <w:r w:rsidR="003C5E41">
        <w:t>субсидии</w:t>
      </w:r>
      <w:r w:rsidR="004D7803" w:rsidRPr="00DF1426">
        <w:t xml:space="preserve"> в </w:t>
      </w:r>
      <w:r w:rsidR="001E1978" w:rsidRPr="00DF1426">
        <w:t xml:space="preserve">объёме </w:t>
      </w:r>
      <w:r w:rsidR="003C5E41">
        <w:t>35,0</w:t>
      </w:r>
      <w:r w:rsidR="00011828">
        <w:t xml:space="preserve"> </w:t>
      </w:r>
      <w:r w:rsidR="004D7803" w:rsidRPr="00DF1426">
        <w:t>млн</w:t>
      </w:r>
      <w:proofErr w:type="gramStart"/>
      <w:r w:rsidR="004D7803" w:rsidRPr="00DF1426">
        <w:t>.р</w:t>
      </w:r>
      <w:proofErr w:type="gramEnd"/>
      <w:r w:rsidR="004D7803" w:rsidRPr="00DF1426">
        <w:t xml:space="preserve">уб. на </w:t>
      </w:r>
      <w:r w:rsidR="003C5E41">
        <w:t>увеличение уставного фонда</w:t>
      </w:r>
      <w:r w:rsidR="004D7803">
        <w:t xml:space="preserve"> и </w:t>
      </w:r>
      <w:r w:rsidR="000D0000">
        <w:t>7,3</w:t>
      </w:r>
      <w:r w:rsidR="00095BFC">
        <w:t xml:space="preserve"> </w:t>
      </w:r>
      <w:r w:rsidR="004D7803">
        <w:t xml:space="preserve">млн.руб. на </w:t>
      </w:r>
      <w:r w:rsidR="000D0000">
        <w:t>возмещение недополученных доходов, образовавшихся в связи с задолженностью населения по оплате за жилое</w:t>
      </w:r>
      <w:r w:rsidR="004D7803">
        <w:t xml:space="preserve"> </w:t>
      </w:r>
      <w:r w:rsidR="000D0000">
        <w:t xml:space="preserve"> помещение и коммунальный услуги, с целью погашения пророченной задолженности перед поставщиками энергоресурсов за газ (</w:t>
      </w:r>
      <w:proofErr w:type="spellStart"/>
      <w:r w:rsidR="000D0000">
        <w:t>ресурсоснабжающей</w:t>
      </w:r>
      <w:proofErr w:type="spellEnd"/>
      <w:r w:rsidR="000D0000">
        <w:t xml:space="preserve"> организацией МУП «</w:t>
      </w:r>
      <w:proofErr w:type="spellStart"/>
      <w:r w:rsidR="000D0000">
        <w:t>Талдомсервис</w:t>
      </w:r>
      <w:proofErr w:type="spellEnd"/>
      <w:r w:rsidR="000D0000">
        <w:t>»)</w:t>
      </w:r>
      <w:r w:rsidR="004D7803">
        <w:t>.</w:t>
      </w:r>
      <w:r w:rsidR="00095BFC">
        <w:t xml:space="preserve"> </w:t>
      </w:r>
      <w:r w:rsidR="000D0000">
        <w:t xml:space="preserve"> </w:t>
      </w:r>
    </w:p>
    <w:p w:rsidR="000D0000" w:rsidRDefault="000D0000" w:rsidP="00D3405E">
      <w:pPr>
        <w:jc w:val="both"/>
      </w:pPr>
      <w:r>
        <w:t xml:space="preserve">           В отчетном периоде  проведены мероприятия  по изготовлению проектно-сметной документации по газификации многоквартирных домов в селе </w:t>
      </w:r>
      <w:proofErr w:type="spellStart"/>
      <w:r>
        <w:t>Ермолино</w:t>
      </w:r>
      <w:proofErr w:type="spellEnd"/>
      <w:r>
        <w:t xml:space="preserve"> на сумму 1945,0 тыс. руб., </w:t>
      </w:r>
      <w:r w:rsidR="001F05C6">
        <w:t>проектно-изыскательные работы по реконструкции очистных сооружений в данном населенном пункте – 835,0 тыс.</w:t>
      </w:r>
      <w:r w:rsidR="00CD5FAD">
        <w:t xml:space="preserve"> </w:t>
      </w:r>
      <w:r w:rsidR="001F05C6">
        <w:t>руб.</w:t>
      </w:r>
      <w:r w:rsidR="00CD5FAD">
        <w:t>,</w:t>
      </w:r>
      <w:r w:rsidR="00CD5FAD" w:rsidRPr="00CD5FAD">
        <w:t xml:space="preserve"> </w:t>
      </w:r>
      <w:r w:rsidR="00CD5FAD">
        <w:t>техническое обслуживание и ремонт газового оборудования – 503,5 тыс. руб.</w:t>
      </w:r>
    </w:p>
    <w:p w:rsidR="001F05C6" w:rsidRDefault="001F05C6" w:rsidP="00D3405E">
      <w:pPr>
        <w:jc w:val="both"/>
      </w:pPr>
      <w:r>
        <w:t xml:space="preserve">             Приобретено оборудование (повышающи</w:t>
      </w:r>
      <w:r w:rsidR="00CD5FAD">
        <w:t>х</w:t>
      </w:r>
      <w:r>
        <w:t xml:space="preserve"> насосов и гидродинамическ</w:t>
      </w:r>
      <w:r w:rsidR="00CD5FAD">
        <w:t>ой</w:t>
      </w:r>
      <w:r>
        <w:t xml:space="preserve"> установк</w:t>
      </w:r>
      <w:r w:rsidR="00232382">
        <w:t>и</w:t>
      </w:r>
      <w:r>
        <w:t xml:space="preserve"> на базе прицепа) для объектов коммунальной инфраструктуры  городского округа на сумму 2,76 млн. руб.</w:t>
      </w:r>
    </w:p>
    <w:p w:rsidR="001F05C6" w:rsidRDefault="001F05C6" w:rsidP="00D3405E">
      <w:pPr>
        <w:jc w:val="both"/>
      </w:pPr>
      <w:r>
        <w:lastRenderedPageBreak/>
        <w:t xml:space="preserve">           Произведены расходы по оплате услуг на</w:t>
      </w:r>
      <w:r w:rsidR="00722D77">
        <w:t xml:space="preserve"> проведение</w:t>
      </w:r>
      <w:r>
        <w:t xml:space="preserve">: </w:t>
      </w:r>
    </w:p>
    <w:p w:rsidR="001F05C6" w:rsidRDefault="001F05C6" w:rsidP="00D3405E">
      <w:pPr>
        <w:jc w:val="both"/>
      </w:pPr>
      <w:r>
        <w:t xml:space="preserve">            отдельных мероприятий на сумму 13,72 млн. руб. по строительству дренажной системы в пос. </w:t>
      </w:r>
      <w:proofErr w:type="spellStart"/>
      <w:r>
        <w:t>Запрудня</w:t>
      </w:r>
      <w:proofErr w:type="spellEnd"/>
      <w:r>
        <w:t>, в том числе из областного бюджета 11,95 млн.</w:t>
      </w:r>
      <w:r w:rsidR="00505AF1">
        <w:t xml:space="preserve"> </w:t>
      </w:r>
      <w:r>
        <w:t>руб.;</w:t>
      </w:r>
    </w:p>
    <w:p w:rsidR="001F05C6" w:rsidRDefault="001F05C6" w:rsidP="00D3405E">
      <w:pPr>
        <w:jc w:val="both"/>
      </w:pPr>
      <w:r>
        <w:t xml:space="preserve">            ремонт</w:t>
      </w:r>
      <w:r w:rsidR="00505AF1">
        <w:t>а</w:t>
      </w:r>
      <w:r>
        <w:t xml:space="preserve"> отвода дождевой воды в канализацию </w:t>
      </w:r>
      <w:r w:rsidR="00505AF1">
        <w:t xml:space="preserve">на территории </w:t>
      </w:r>
      <w:r>
        <w:t>ПМК гор. Талдома</w:t>
      </w:r>
      <w:r w:rsidR="00722D77">
        <w:t xml:space="preserve">, разработка проектов санитарной зоны скважин и проведение экспертизы по ВЗУ городского округа на </w:t>
      </w:r>
      <w:r w:rsidR="00505AF1">
        <w:t>общую сумму</w:t>
      </w:r>
      <w:r w:rsidR="00722D77">
        <w:t xml:space="preserve"> </w:t>
      </w:r>
      <w:r w:rsidR="00232382">
        <w:t xml:space="preserve">1,03 </w:t>
      </w:r>
      <w:r w:rsidR="00722D77">
        <w:t>млн.</w:t>
      </w:r>
      <w:r w:rsidR="00505AF1">
        <w:t xml:space="preserve"> </w:t>
      </w:r>
      <w:r w:rsidR="00722D77">
        <w:t>руб.</w:t>
      </w:r>
    </w:p>
    <w:p w:rsidR="00232382" w:rsidRDefault="00232382" w:rsidP="00D3405E">
      <w:pPr>
        <w:jc w:val="both"/>
      </w:pPr>
      <w:r>
        <w:t xml:space="preserve">            Расходы на оплату судебных издержек по решение судов составили в общей сумме 1,91 млн. руб.</w:t>
      </w:r>
    </w:p>
    <w:p w:rsidR="004D7803" w:rsidRPr="00DF1426" w:rsidRDefault="004D7803" w:rsidP="00DC6568">
      <w:pPr>
        <w:ind w:firstLine="708"/>
        <w:jc w:val="both"/>
      </w:pPr>
      <w:r w:rsidRPr="00DF1426">
        <w:t xml:space="preserve">Расходы на благоустройство </w:t>
      </w:r>
      <w:r w:rsidR="00EE5771">
        <w:t xml:space="preserve">населенных </w:t>
      </w:r>
      <w:r w:rsidR="001E1978">
        <w:t xml:space="preserve">пунктов </w:t>
      </w:r>
      <w:r w:rsidR="001E1978" w:rsidRPr="00DF1426">
        <w:t>городского</w:t>
      </w:r>
      <w:r w:rsidR="00EE5771">
        <w:t xml:space="preserve"> округа </w:t>
      </w:r>
      <w:r w:rsidRPr="00DF1426">
        <w:t xml:space="preserve">составили в сумме </w:t>
      </w:r>
      <w:r w:rsidR="00722D77">
        <w:t>304,2</w:t>
      </w:r>
      <w:r w:rsidR="00594EB0">
        <w:t xml:space="preserve"> </w:t>
      </w:r>
      <w:r w:rsidRPr="00DF1426">
        <w:t xml:space="preserve">млн. руб. или к уточненному плану </w:t>
      </w:r>
      <w:r w:rsidR="00D3405E">
        <w:t>98,</w:t>
      </w:r>
      <w:r w:rsidR="00722D77">
        <w:t>6</w:t>
      </w:r>
      <w:r w:rsidR="00D3405E">
        <w:t xml:space="preserve"> </w:t>
      </w:r>
      <w:r w:rsidRPr="00DF1426">
        <w:t>% (уточненный план</w:t>
      </w:r>
      <w:r w:rsidR="00594EB0">
        <w:t xml:space="preserve"> </w:t>
      </w:r>
      <w:r w:rsidR="00722D77">
        <w:t>308,5</w:t>
      </w:r>
      <w:r w:rsidRPr="00DF1426">
        <w:t xml:space="preserve"> млн. руб.):</w:t>
      </w:r>
    </w:p>
    <w:p w:rsidR="004D7803" w:rsidRDefault="004D7803" w:rsidP="00BA1F63">
      <w:pPr>
        <w:ind w:firstLine="1080"/>
        <w:jc w:val="both"/>
      </w:pPr>
      <w:r w:rsidRPr="00DF1426">
        <w:t xml:space="preserve">- на обустройство пешеходных </w:t>
      </w:r>
      <w:r w:rsidR="001E1978" w:rsidRPr="00DF1426">
        <w:t>зон в городе</w:t>
      </w:r>
      <w:r w:rsidRPr="00DF1426">
        <w:t xml:space="preserve"> Талдом</w:t>
      </w:r>
      <w:r w:rsidR="000F4ABB">
        <w:t>е</w:t>
      </w:r>
      <w:r w:rsidR="007C3632">
        <w:t>,</w:t>
      </w:r>
      <w:r w:rsidRPr="00DF1426">
        <w:t xml:space="preserve"> </w:t>
      </w:r>
      <w:r w:rsidR="007C3632">
        <w:t>пос</w:t>
      </w:r>
      <w:r w:rsidR="00722D77">
        <w:t>.</w:t>
      </w:r>
      <w:r w:rsidR="007C3632">
        <w:t xml:space="preserve"> </w:t>
      </w:r>
      <w:proofErr w:type="gramStart"/>
      <w:r w:rsidR="00722D77">
        <w:t>Северный</w:t>
      </w:r>
      <w:proofErr w:type="gramEnd"/>
      <w:r w:rsidR="007C3632">
        <w:t xml:space="preserve">, </w:t>
      </w:r>
      <w:r w:rsidR="00722D77">
        <w:t xml:space="preserve">селе </w:t>
      </w:r>
      <w:proofErr w:type="spellStart"/>
      <w:r w:rsidR="00722D77">
        <w:t>Ермолино</w:t>
      </w:r>
      <w:proofErr w:type="spellEnd"/>
      <w:r w:rsidRPr="00DF1426">
        <w:t xml:space="preserve">  </w:t>
      </w:r>
      <w:r>
        <w:t>–</w:t>
      </w:r>
      <w:r w:rsidR="007C3632">
        <w:t xml:space="preserve"> </w:t>
      </w:r>
      <w:r w:rsidR="00722D77">
        <w:t>32,37</w:t>
      </w:r>
      <w:r w:rsidR="001E1978">
        <w:t xml:space="preserve"> млн.</w:t>
      </w:r>
      <w:r w:rsidRPr="00DF1426">
        <w:t xml:space="preserve"> руб</w:t>
      </w:r>
      <w:r w:rsidR="007C506A">
        <w:t>.</w:t>
      </w:r>
      <w:r w:rsidRPr="00DF1426">
        <w:t>;</w:t>
      </w:r>
    </w:p>
    <w:p w:rsidR="004D7803" w:rsidRDefault="004D7803" w:rsidP="004C5C7D">
      <w:pPr>
        <w:jc w:val="both"/>
      </w:pPr>
      <w:r w:rsidRPr="00DF1426">
        <w:t xml:space="preserve">       </w:t>
      </w:r>
      <w:r>
        <w:t xml:space="preserve">      </w:t>
      </w:r>
      <w:r w:rsidR="00461542">
        <w:t xml:space="preserve">  </w:t>
      </w:r>
      <w:r>
        <w:t xml:space="preserve"> </w:t>
      </w:r>
      <w:r w:rsidR="00461542">
        <w:t xml:space="preserve"> </w:t>
      </w:r>
      <w:r>
        <w:t xml:space="preserve">- </w:t>
      </w:r>
      <w:r w:rsidRPr="00DF1426">
        <w:t>содержание мест захоронения –</w:t>
      </w:r>
      <w:r w:rsidR="00722D77">
        <w:t>21,4</w:t>
      </w:r>
      <w:r w:rsidR="000F4ABB">
        <w:t xml:space="preserve"> </w:t>
      </w:r>
      <w:r w:rsidRPr="00DF1426">
        <w:t>млн. руб.</w:t>
      </w:r>
      <w:r w:rsidR="007C3632">
        <w:t xml:space="preserve"> </w:t>
      </w:r>
      <w:r w:rsidRPr="00DF1426">
        <w:t>(</w:t>
      </w:r>
      <w:r w:rsidR="00722D77">
        <w:t>91,2</w:t>
      </w:r>
      <w:r w:rsidR="007C3632">
        <w:t xml:space="preserve"> </w:t>
      </w:r>
      <w:r w:rsidRPr="00DF1426">
        <w:t xml:space="preserve">% к плану); </w:t>
      </w:r>
    </w:p>
    <w:p w:rsidR="00722D77" w:rsidRDefault="007224D6" w:rsidP="004C5C7D">
      <w:pPr>
        <w:jc w:val="both"/>
      </w:pPr>
      <w:r>
        <w:t xml:space="preserve">                 - проведение мероприятий по борьбе с борщевиком «Сосновского» в населенных пунктах городского округа </w:t>
      </w:r>
      <w:r w:rsidR="00AE56D7">
        <w:t>-</w:t>
      </w:r>
      <w:r w:rsidR="00722D77">
        <w:t>7,0</w:t>
      </w:r>
      <w:r>
        <w:t xml:space="preserve"> млн. руб.;</w:t>
      </w:r>
      <w:r w:rsidR="00AE56D7">
        <w:t xml:space="preserve">    </w:t>
      </w:r>
    </w:p>
    <w:p w:rsidR="0093255C" w:rsidRDefault="00722D77" w:rsidP="004C5C7D">
      <w:pPr>
        <w:jc w:val="both"/>
      </w:pPr>
      <w:r>
        <w:t xml:space="preserve">                 -</w:t>
      </w:r>
      <w:r w:rsidR="0093255C">
        <w:t xml:space="preserve"> устройство контейнерных площадок городского округа</w:t>
      </w:r>
      <w:r w:rsidR="00AE56D7">
        <w:t xml:space="preserve">  </w:t>
      </w:r>
      <w:r w:rsidR="0093255C">
        <w:t xml:space="preserve"> - 6,4 млн. руб.</w:t>
      </w:r>
      <w:proofErr w:type="gramStart"/>
      <w:r w:rsidR="0093255C">
        <w:t xml:space="preserve"> ;</w:t>
      </w:r>
      <w:proofErr w:type="gramEnd"/>
    </w:p>
    <w:p w:rsidR="0093255C" w:rsidRDefault="0093255C" w:rsidP="004C5C7D">
      <w:pPr>
        <w:jc w:val="both"/>
      </w:pPr>
      <w:r>
        <w:t xml:space="preserve">                 - ремонт ограждений по ул. Победа гор. Талдома</w:t>
      </w:r>
      <w:r w:rsidR="00AE56D7">
        <w:t xml:space="preserve"> </w:t>
      </w:r>
      <w:r>
        <w:t>– 1,89 млн. руб.;</w:t>
      </w:r>
    </w:p>
    <w:p w:rsidR="0093255C" w:rsidRDefault="0093255C" w:rsidP="004C5C7D">
      <w:pPr>
        <w:jc w:val="both"/>
      </w:pPr>
      <w:r>
        <w:t xml:space="preserve">                 - комплексное благоустройство дворовых территорий – </w:t>
      </w:r>
      <w:r w:rsidR="00CD61F3">
        <w:t>8,65</w:t>
      </w:r>
      <w:r>
        <w:t xml:space="preserve"> млн. руб.;</w:t>
      </w:r>
    </w:p>
    <w:p w:rsidR="0002739E" w:rsidRDefault="00CD61F3" w:rsidP="004C5C7D">
      <w:pPr>
        <w:jc w:val="both"/>
      </w:pPr>
      <w:r>
        <w:t xml:space="preserve">                 </w:t>
      </w:r>
      <w:r w:rsidR="0093255C">
        <w:t>- обустройство и установка детских игровых площадок</w:t>
      </w:r>
      <w:r w:rsidR="00AE56D7">
        <w:t xml:space="preserve">  </w:t>
      </w:r>
      <w:r w:rsidR="0093255C">
        <w:t xml:space="preserve"> на территории городского округа – 7,53 млн. руб., из них областной бюджет -5,49 млн</w:t>
      </w:r>
      <w:proofErr w:type="gramStart"/>
      <w:r w:rsidR="0093255C">
        <w:t>.р</w:t>
      </w:r>
      <w:proofErr w:type="gramEnd"/>
      <w:r w:rsidR="0093255C">
        <w:t>уб.</w:t>
      </w:r>
      <w:r w:rsidR="00AE56D7">
        <w:t xml:space="preserve"> </w:t>
      </w:r>
      <w:r w:rsidR="0093255C">
        <w:t>;</w:t>
      </w:r>
    </w:p>
    <w:p w:rsidR="00D23BD0" w:rsidRDefault="00D23BD0" w:rsidP="004C5C7D">
      <w:pPr>
        <w:jc w:val="both"/>
      </w:pPr>
      <w:r>
        <w:t xml:space="preserve">                 - создание и ремонт пешеходных коммуникаций – 1,68 млн. руб. (областной  бюджет – 1,456 млн. руб.);</w:t>
      </w:r>
    </w:p>
    <w:p w:rsidR="0002739E" w:rsidRDefault="0002739E" w:rsidP="004C5C7D">
      <w:pPr>
        <w:jc w:val="both"/>
      </w:pPr>
      <w:r>
        <w:t xml:space="preserve">                 - приобретение и установка</w:t>
      </w:r>
      <w:r w:rsidR="00AE56D7">
        <w:t xml:space="preserve">  </w:t>
      </w:r>
      <w:r>
        <w:t xml:space="preserve">общественного туалета нестационарного типа на территории общего пользования в пос. </w:t>
      </w:r>
      <w:proofErr w:type="spellStart"/>
      <w:r>
        <w:t>Запрудня</w:t>
      </w:r>
      <w:proofErr w:type="spellEnd"/>
      <w:r>
        <w:t xml:space="preserve"> – 2,4 млн. руб.</w:t>
      </w:r>
      <w:r w:rsidR="00AE56D7">
        <w:t xml:space="preserve"> </w:t>
      </w:r>
      <w:r>
        <w:t>(областной бюджет – 2,1 млн. руб.)</w:t>
      </w:r>
      <w:proofErr w:type="gramStart"/>
      <w:r w:rsidR="00AE56D7">
        <w:t xml:space="preserve"> </w:t>
      </w:r>
      <w:r>
        <w:t>;</w:t>
      </w:r>
      <w:proofErr w:type="gramEnd"/>
    </w:p>
    <w:p w:rsidR="00680C92" w:rsidRDefault="0002739E" w:rsidP="004C5C7D">
      <w:pPr>
        <w:jc w:val="both"/>
      </w:pPr>
      <w:r>
        <w:t xml:space="preserve">                - </w:t>
      </w:r>
      <w:r w:rsidR="00AE56D7">
        <w:t xml:space="preserve"> </w:t>
      </w:r>
      <w:r w:rsidR="00680C92">
        <w:t>благоустройство существующих парков культуры и отдыха в части достижения основного результата по благоустройству общественных территорий -15,4 млн. руб., в том числе из областного бюджета</w:t>
      </w:r>
      <w:r w:rsidR="00AE56D7">
        <w:t xml:space="preserve">  </w:t>
      </w:r>
      <w:r w:rsidR="00680C92">
        <w:t>- 7,7 млн. руб</w:t>
      </w:r>
      <w:proofErr w:type="gramStart"/>
      <w:r w:rsidR="00680C92">
        <w:t>.(</w:t>
      </w:r>
      <w:proofErr w:type="gramEnd"/>
      <w:r w:rsidR="00680C92">
        <w:t xml:space="preserve"> парк «Победа» гор. </w:t>
      </w:r>
      <w:proofErr w:type="gramStart"/>
      <w:r w:rsidR="00680C92">
        <w:t>Талдома);</w:t>
      </w:r>
      <w:proofErr w:type="gramEnd"/>
    </w:p>
    <w:p w:rsidR="000F4ABB" w:rsidRPr="00DF1426" w:rsidRDefault="00680C92" w:rsidP="004C5C7D">
      <w:pPr>
        <w:jc w:val="both"/>
      </w:pPr>
      <w:r>
        <w:t xml:space="preserve">                -  капитальный ремонт системы наружного освещения в рамках программы « Светлый город»</w:t>
      </w:r>
      <w:r w:rsidR="00AE56D7">
        <w:t xml:space="preserve"> </w:t>
      </w:r>
      <w:r>
        <w:t>- долг городского поселения Талдом (исполнительный лист) -36,6 млн. руб.</w:t>
      </w:r>
      <w:r w:rsidR="00AE56D7">
        <w:t xml:space="preserve">                                                                                                          </w:t>
      </w:r>
    </w:p>
    <w:p w:rsidR="004D7803" w:rsidRPr="00DF1426" w:rsidRDefault="004D7803" w:rsidP="009A3FAC">
      <w:pPr>
        <w:jc w:val="both"/>
      </w:pPr>
      <w:r w:rsidRPr="00DF1426">
        <w:t xml:space="preserve">       </w:t>
      </w:r>
      <w:r>
        <w:t xml:space="preserve">      </w:t>
      </w:r>
      <w:r w:rsidR="00461542">
        <w:t xml:space="preserve">    </w:t>
      </w:r>
      <w:r>
        <w:t>-</w:t>
      </w:r>
      <w:r w:rsidR="00461542">
        <w:t xml:space="preserve"> </w:t>
      </w:r>
      <w:r w:rsidRPr="00DF1426">
        <w:t>субсидирование бюджетн</w:t>
      </w:r>
      <w:r w:rsidR="00461542">
        <w:t>ого</w:t>
      </w:r>
      <w:r w:rsidRPr="00DF1426">
        <w:t xml:space="preserve"> учреждени</w:t>
      </w:r>
      <w:r w:rsidR="00461542">
        <w:t>я</w:t>
      </w:r>
      <w:r w:rsidRPr="00DF1426">
        <w:t xml:space="preserve"> городск</w:t>
      </w:r>
      <w:r w:rsidR="00461542">
        <w:t>ого</w:t>
      </w:r>
      <w:r w:rsidRPr="00DF1426">
        <w:t xml:space="preserve"> </w:t>
      </w:r>
      <w:r w:rsidR="00461542">
        <w:t>округа</w:t>
      </w:r>
      <w:r w:rsidRPr="00DF1426">
        <w:t xml:space="preserve"> </w:t>
      </w:r>
      <w:r w:rsidR="00461542">
        <w:t>«Служба благоустройства</w:t>
      </w:r>
      <w:r w:rsidR="00011828">
        <w:t>»</w:t>
      </w:r>
      <w:r w:rsidR="009A3FAC">
        <w:t>, МБУ УК «Управление многоквартирными домами»</w:t>
      </w:r>
      <w:r w:rsidRPr="00DF1426">
        <w:t xml:space="preserve"> на выполнение муниципального задания –</w:t>
      </w:r>
      <w:r w:rsidR="00461542">
        <w:t xml:space="preserve"> </w:t>
      </w:r>
      <w:r w:rsidR="00F51E09">
        <w:t>15</w:t>
      </w:r>
      <w:r w:rsidR="006B58CE">
        <w:t>7</w:t>
      </w:r>
      <w:r w:rsidR="00F51E09">
        <w:t>,</w:t>
      </w:r>
      <w:r w:rsidR="006B58CE">
        <w:t>2</w:t>
      </w:r>
      <w:r>
        <w:t>млн</w:t>
      </w:r>
      <w:r w:rsidRPr="00DF1426">
        <w:t>. руб. (100,0 % к плану)</w:t>
      </w:r>
      <w:r w:rsidR="007224D6">
        <w:t xml:space="preserve"> и субсидии на иные цели </w:t>
      </w:r>
      <w:r w:rsidR="00D23BD0">
        <w:t>1,86</w:t>
      </w:r>
      <w:r w:rsidR="007224D6">
        <w:t xml:space="preserve"> млн. руб.</w:t>
      </w:r>
      <w:r w:rsidR="009A3FAC">
        <w:t xml:space="preserve"> </w:t>
      </w:r>
    </w:p>
    <w:p w:rsidR="009A3FAC" w:rsidRDefault="004D7803" w:rsidP="009A3FAC">
      <w:pPr>
        <w:ind w:firstLine="708"/>
        <w:jc w:val="both"/>
      </w:pPr>
      <w:r>
        <w:t xml:space="preserve">Произведены </w:t>
      </w:r>
      <w:r w:rsidR="00011828">
        <w:t>расходы</w:t>
      </w:r>
      <w:r>
        <w:t xml:space="preserve"> в сумме </w:t>
      </w:r>
      <w:r w:rsidR="00F51E09">
        <w:t>58</w:t>
      </w:r>
      <w:r w:rsidR="006B58CE">
        <w:t>9</w:t>
      </w:r>
      <w:r w:rsidR="00D3405E">
        <w:t>,</w:t>
      </w:r>
      <w:r w:rsidR="006B58CE">
        <w:t>5</w:t>
      </w:r>
      <w:r>
        <w:t xml:space="preserve"> тыс.</w:t>
      </w:r>
      <w:r w:rsidR="00680DDB">
        <w:t xml:space="preserve"> </w:t>
      </w:r>
      <w:r>
        <w:t xml:space="preserve">руб. на выполнение полномочий субъекта РФ – </w:t>
      </w:r>
      <w:r w:rsidR="00011828">
        <w:t>содержание</w:t>
      </w:r>
      <w:r>
        <w:t xml:space="preserve"> административных комиссий,</w:t>
      </w:r>
      <w:r w:rsidR="00680DDB">
        <w:t xml:space="preserve"> </w:t>
      </w:r>
      <w:r>
        <w:t>уполномоченных рассматривать дела административных правонарушений в сфере благоустройства</w:t>
      </w:r>
      <w:r w:rsidR="004F279F">
        <w:t>.</w:t>
      </w:r>
    </w:p>
    <w:p w:rsidR="00F51E09" w:rsidRDefault="00F51E09" w:rsidP="009A3FAC">
      <w:pPr>
        <w:ind w:firstLine="708"/>
        <w:jc w:val="both"/>
      </w:pPr>
      <w:r>
        <w:t xml:space="preserve">Расходы на оплату исполнительных листов, судебных издержек по благоустройству составили за отчетный период 1,4 млн. руб., за отопление квартир в домах аварийного муниципального фонда в </w:t>
      </w:r>
      <w:proofErr w:type="spellStart"/>
      <w:r>
        <w:t>пос</w:t>
      </w:r>
      <w:proofErr w:type="gramStart"/>
      <w:r>
        <w:t>.З</w:t>
      </w:r>
      <w:proofErr w:type="gramEnd"/>
      <w:r>
        <w:t>апрудня</w:t>
      </w:r>
      <w:proofErr w:type="spellEnd"/>
      <w:r>
        <w:t xml:space="preserve"> – 3,7 млн. руб.</w:t>
      </w:r>
    </w:p>
    <w:p w:rsidR="00664872" w:rsidRDefault="004D7803" w:rsidP="009A3FAC">
      <w:pPr>
        <w:ind w:firstLine="708"/>
        <w:jc w:val="both"/>
      </w:pPr>
      <w:r w:rsidRPr="001E1978">
        <w:t xml:space="preserve">По разделу «Охрана окружающей среды» расходы составили </w:t>
      </w:r>
      <w:r w:rsidR="00D3405E" w:rsidRPr="001E1978">
        <w:t>6,</w:t>
      </w:r>
      <w:r w:rsidR="00F51E09">
        <w:t>1</w:t>
      </w:r>
      <w:r w:rsidRPr="001E1978">
        <w:t xml:space="preserve"> млн. руб. или </w:t>
      </w:r>
      <w:r w:rsidR="006B58CE">
        <w:t xml:space="preserve">88,9 </w:t>
      </w:r>
      <w:r w:rsidR="007A1B5C">
        <w:t xml:space="preserve"> % к плану:</w:t>
      </w:r>
    </w:p>
    <w:p w:rsidR="007A1B5C" w:rsidRDefault="007874C3" w:rsidP="009A3FAC">
      <w:pPr>
        <w:ind w:firstLine="708"/>
        <w:jc w:val="both"/>
      </w:pPr>
      <w:r>
        <w:t>-</w:t>
      </w:r>
      <w:r w:rsidR="00F51E09">
        <w:t xml:space="preserve"> </w:t>
      </w:r>
      <w:r w:rsidR="007A1B5C">
        <w:t xml:space="preserve">проведение мероприятий по уборке несанкционированных навалов мусора – </w:t>
      </w:r>
      <w:r w:rsidR="00F51E09">
        <w:t>5,5</w:t>
      </w:r>
      <w:r w:rsidR="007A1B5C">
        <w:t xml:space="preserve"> млн</w:t>
      </w:r>
      <w:proofErr w:type="gramStart"/>
      <w:r w:rsidR="007A1B5C">
        <w:t>.р</w:t>
      </w:r>
      <w:proofErr w:type="gramEnd"/>
      <w:r w:rsidR="007A1B5C">
        <w:t>уб.</w:t>
      </w:r>
      <w:r>
        <w:t>,</w:t>
      </w:r>
    </w:p>
    <w:p w:rsidR="007A1B5C" w:rsidRDefault="007874C3" w:rsidP="009A3FAC">
      <w:pPr>
        <w:ind w:firstLine="708"/>
        <w:jc w:val="both"/>
      </w:pPr>
      <w:r>
        <w:t>-</w:t>
      </w:r>
      <w:r w:rsidR="00F51E09">
        <w:t xml:space="preserve"> </w:t>
      </w:r>
      <w:r>
        <w:t>финансовую поддержку работы ТАООПТ – заказника «Журавлиная родина» - 0,</w:t>
      </w:r>
      <w:r w:rsidR="00F51E09">
        <w:t>2</w:t>
      </w:r>
      <w:r>
        <w:t xml:space="preserve"> млн</w:t>
      </w:r>
      <w:proofErr w:type="gramStart"/>
      <w:r>
        <w:t>.р</w:t>
      </w:r>
      <w:proofErr w:type="gramEnd"/>
      <w:r>
        <w:t>уб.,</w:t>
      </w:r>
    </w:p>
    <w:p w:rsidR="007874C3" w:rsidRPr="001E1978" w:rsidRDefault="007874C3" w:rsidP="009A3FAC">
      <w:pPr>
        <w:ind w:firstLine="708"/>
        <w:jc w:val="both"/>
      </w:pPr>
      <w:r>
        <w:t>-</w:t>
      </w:r>
      <w:r w:rsidR="00F51E09">
        <w:t xml:space="preserve"> мероприятия по ликвидации последствий засорения</w:t>
      </w:r>
      <w:r w:rsidR="001D64A3">
        <w:t xml:space="preserve"> водных объектов – 0,4 млн. руб.</w:t>
      </w:r>
    </w:p>
    <w:p w:rsidR="004D7803" w:rsidRPr="00DF1426" w:rsidRDefault="004D7803" w:rsidP="00D3405E">
      <w:pPr>
        <w:ind w:firstLine="708"/>
        <w:jc w:val="both"/>
      </w:pPr>
      <w:r w:rsidRPr="00DF1426">
        <w:t xml:space="preserve">По разделу «Образование» расходы составили </w:t>
      </w:r>
      <w:r w:rsidR="001D64A3">
        <w:t>1162,95</w:t>
      </w:r>
      <w:r w:rsidRPr="00DF1426">
        <w:t xml:space="preserve"> млн. руб. (</w:t>
      </w:r>
      <w:r w:rsidR="00D3405E">
        <w:t>96,</w:t>
      </w:r>
      <w:r w:rsidR="001D64A3">
        <w:t>8</w:t>
      </w:r>
      <w:r w:rsidR="003C1DB4">
        <w:t xml:space="preserve"> </w:t>
      </w:r>
      <w:r w:rsidRPr="00DF1426">
        <w:t>%)</w:t>
      </w:r>
      <w:r w:rsidR="00D3405E">
        <w:t>.</w:t>
      </w:r>
      <w:r w:rsidRPr="00DF1426">
        <w:t xml:space="preserve"> </w:t>
      </w:r>
    </w:p>
    <w:p w:rsidR="004D7803" w:rsidRDefault="004D7803" w:rsidP="00DC6568">
      <w:pPr>
        <w:ind w:firstLine="708"/>
        <w:jc w:val="both"/>
      </w:pPr>
      <w:r w:rsidRPr="00DF1426">
        <w:t xml:space="preserve">В отчетном периоде из бюджета </w:t>
      </w:r>
      <w:r w:rsidR="008E36B4">
        <w:t>городского округа</w:t>
      </w:r>
      <w:r w:rsidRPr="00DF1426">
        <w:t xml:space="preserve"> перечислено </w:t>
      </w:r>
      <w:r w:rsidR="001D64A3">
        <w:t>959,9</w:t>
      </w:r>
      <w:r w:rsidR="00F95210">
        <w:t xml:space="preserve"> </w:t>
      </w:r>
      <w:r w:rsidRPr="00DF1426">
        <w:t xml:space="preserve">млн. руб. или </w:t>
      </w:r>
      <w:r w:rsidR="001D64A3">
        <w:t>99,5</w:t>
      </w:r>
      <w:r w:rsidR="00F95210">
        <w:t xml:space="preserve"> </w:t>
      </w:r>
      <w:r w:rsidRPr="00DF1426">
        <w:t xml:space="preserve">% к плану субсидий бюджетным учреждениям на выполнения муниципального задания на оказание муниципальных услуг (выполнения работ), </w:t>
      </w:r>
      <w:bookmarkStart w:id="0" w:name="_GoBack"/>
      <w:r w:rsidRPr="005F2BAA">
        <w:t>в том числе</w:t>
      </w:r>
      <w:bookmarkEnd w:id="0"/>
      <w:r w:rsidRPr="009C114E">
        <w:rPr>
          <w:b/>
        </w:rPr>
        <w:t>:</w:t>
      </w:r>
    </w:p>
    <w:p w:rsidR="004D7803" w:rsidRPr="00DF1426" w:rsidRDefault="004D7803" w:rsidP="00DC6568">
      <w:pPr>
        <w:ind w:firstLine="708"/>
        <w:jc w:val="both"/>
      </w:pPr>
      <w:r w:rsidRPr="00DF1426">
        <w:t xml:space="preserve"> детским дошкольным </w:t>
      </w:r>
      <w:r w:rsidR="001E1978" w:rsidRPr="00DF1426">
        <w:t xml:space="preserve">учреждениям </w:t>
      </w:r>
      <w:r w:rsidR="001D64A3">
        <w:t>–</w:t>
      </w:r>
      <w:r w:rsidRPr="00DF1426">
        <w:t xml:space="preserve"> </w:t>
      </w:r>
      <w:r w:rsidR="001D64A3">
        <w:t>330,0</w:t>
      </w:r>
      <w:r w:rsidR="00F95210">
        <w:t xml:space="preserve"> </w:t>
      </w:r>
      <w:r w:rsidRPr="00DF1426">
        <w:t>млн. руб. (</w:t>
      </w:r>
      <w:r w:rsidR="001D64A3">
        <w:t>99,7</w:t>
      </w:r>
      <w:r w:rsidR="00F95210">
        <w:t xml:space="preserve"> </w:t>
      </w:r>
      <w:r w:rsidRPr="00DF1426">
        <w:t>% к плану)</w:t>
      </w:r>
      <w:r w:rsidR="00F95210">
        <w:t>,</w:t>
      </w:r>
    </w:p>
    <w:p w:rsidR="004D7803" w:rsidRPr="00DF1426" w:rsidRDefault="004D7803" w:rsidP="00D94225">
      <w:pPr>
        <w:ind w:firstLine="720"/>
        <w:jc w:val="both"/>
      </w:pPr>
      <w:r w:rsidRPr="00DF1426">
        <w:lastRenderedPageBreak/>
        <w:t xml:space="preserve"> школам всех </w:t>
      </w:r>
      <w:r w:rsidR="001E1978" w:rsidRPr="00DF1426">
        <w:t xml:space="preserve">типов </w:t>
      </w:r>
      <w:r w:rsidR="001D64A3">
        <w:t>–</w:t>
      </w:r>
      <w:r w:rsidR="00F95210">
        <w:t xml:space="preserve"> </w:t>
      </w:r>
      <w:r w:rsidR="001D64A3">
        <w:t>518,5</w:t>
      </w:r>
      <w:r w:rsidRPr="00DF1426">
        <w:t xml:space="preserve"> млн. руб. (</w:t>
      </w:r>
      <w:r w:rsidR="001D64A3">
        <w:t>99,3</w:t>
      </w:r>
      <w:r w:rsidR="00F95210">
        <w:t xml:space="preserve"> </w:t>
      </w:r>
      <w:r w:rsidRPr="00DF1426">
        <w:t>% к плану)</w:t>
      </w:r>
      <w:r w:rsidR="00F95210">
        <w:t>,</w:t>
      </w:r>
    </w:p>
    <w:p w:rsidR="004D7803" w:rsidRDefault="004D7803" w:rsidP="00DC6568">
      <w:pPr>
        <w:ind w:firstLine="708"/>
        <w:jc w:val="both"/>
      </w:pPr>
      <w:r w:rsidRPr="00DF1426">
        <w:t xml:space="preserve"> </w:t>
      </w:r>
      <w:r w:rsidR="00475FB9">
        <w:t xml:space="preserve">на </w:t>
      </w:r>
      <w:r>
        <w:t>дополнительное образование детей –</w:t>
      </w:r>
      <w:r w:rsidR="00F95210">
        <w:t xml:space="preserve"> </w:t>
      </w:r>
      <w:r w:rsidR="001D64A3">
        <w:t>108,4</w:t>
      </w:r>
      <w:r w:rsidR="00F95210">
        <w:t xml:space="preserve"> </w:t>
      </w:r>
      <w:r>
        <w:t>млн.</w:t>
      </w:r>
      <w:r w:rsidR="00CD5C9C">
        <w:t xml:space="preserve"> </w:t>
      </w:r>
      <w:r>
        <w:t>руб. (</w:t>
      </w:r>
      <w:r w:rsidR="001D64A3">
        <w:t>100,0</w:t>
      </w:r>
      <w:r>
        <w:t>%)</w:t>
      </w:r>
      <w:r w:rsidR="00F95210">
        <w:t>,</w:t>
      </w:r>
    </w:p>
    <w:p w:rsidR="004D7803" w:rsidRDefault="004D7803" w:rsidP="001D64A3">
      <w:pPr>
        <w:ind w:firstLine="708"/>
        <w:jc w:val="both"/>
      </w:pPr>
      <w:r>
        <w:t>учреждени</w:t>
      </w:r>
      <w:r w:rsidR="00475FB9">
        <w:t>ю</w:t>
      </w:r>
      <w:r>
        <w:t xml:space="preserve"> по работе с молодежью –</w:t>
      </w:r>
      <w:r w:rsidR="00452C84">
        <w:t>3,</w:t>
      </w:r>
      <w:r w:rsidR="001D64A3">
        <w:t>0</w:t>
      </w:r>
      <w:r w:rsidR="00F95210">
        <w:t xml:space="preserve"> </w:t>
      </w:r>
      <w:r>
        <w:t>млн.</w:t>
      </w:r>
      <w:r w:rsidR="00F31E29">
        <w:t xml:space="preserve"> </w:t>
      </w:r>
      <w:r w:rsidR="001E1978">
        <w:t>руб. (</w:t>
      </w:r>
      <w:r w:rsidR="00452C84">
        <w:t xml:space="preserve">100 </w:t>
      </w:r>
      <w:r>
        <w:t>%)</w:t>
      </w:r>
      <w:r w:rsidR="00F846AC">
        <w:t>.</w:t>
      </w:r>
    </w:p>
    <w:p w:rsidR="001D64A3" w:rsidRDefault="001D64A3" w:rsidP="001D64A3">
      <w:pPr>
        <w:ind w:firstLine="708"/>
        <w:jc w:val="both"/>
      </w:pPr>
      <w:r>
        <w:t xml:space="preserve"> На выплату заработной платы с начислением израсходовано 766,9 млн. руб. или 79,9 % от всех расходов  на субсидирования образования, из них за счет межбюджетных трансфертов – 600,7 млн. руб.</w:t>
      </w:r>
    </w:p>
    <w:p w:rsidR="001D64A3" w:rsidRDefault="001D64A3" w:rsidP="001D64A3">
      <w:pPr>
        <w:ind w:firstLine="708"/>
        <w:jc w:val="both"/>
      </w:pPr>
      <w:r>
        <w:t>На закупку энергетических ресурсов и содержание имущества израсходовано соответственно 48,8 млн</w:t>
      </w:r>
      <w:proofErr w:type="gramStart"/>
      <w:r>
        <w:t>.р</w:t>
      </w:r>
      <w:proofErr w:type="gramEnd"/>
      <w:r>
        <w:t xml:space="preserve">уб. и </w:t>
      </w:r>
      <w:r w:rsidR="00D74193">
        <w:t>50,0</w:t>
      </w:r>
      <w:r>
        <w:t xml:space="preserve"> млн. руб. или </w:t>
      </w:r>
      <w:r w:rsidR="00D74193">
        <w:t xml:space="preserve">10,3 </w:t>
      </w:r>
      <w:r>
        <w:t xml:space="preserve"> % от всех расходов на субсидирование организаций образования, уплату налогов и сборов -14,5 млн.руб.</w:t>
      </w:r>
    </w:p>
    <w:p w:rsidR="001D64A3" w:rsidRDefault="001D64A3" w:rsidP="001D64A3">
      <w:pPr>
        <w:ind w:firstLine="708"/>
        <w:jc w:val="both"/>
      </w:pPr>
      <w:r>
        <w:t>Произведена оплата коммунальных услуг по декабрь и частично оплата декабря</w:t>
      </w:r>
      <w:r w:rsidR="00BF7C2B">
        <w:t xml:space="preserve"> за электроэнергию.</w:t>
      </w:r>
    </w:p>
    <w:p w:rsidR="00BF7C2B" w:rsidRPr="00DF1426" w:rsidRDefault="00BF7C2B" w:rsidP="00BF7C2B">
      <w:pPr>
        <w:ind w:firstLine="708"/>
        <w:jc w:val="both"/>
      </w:pPr>
      <w:r w:rsidRPr="00DF1426">
        <w:t xml:space="preserve">Расходы на текущий  ремонт учреждений образования составили </w:t>
      </w:r>
      <w:r w:rsidR="003855BB">
        <w:t>20,1</w:t>
      </w:r>
      <w:r w:rsidRPr="00DF1426">
        <w:t xml:space="preserve"> млн. руб. Проведен ремонт: </w:t>
      </w:r>
    </w:p>
    <w:p w:rsidR="00BF7C2B" w:rsidRPr="00DF1426" w:rsidRDefault="00BF7C2B" w:rsidP="00BF7C2B">
      <w:pPr>
        <w:ind w:firstLine="708"/>
        <w:jc w:val="both"/>
      </w:pPr>
      <w:r w:rsidRPr="00DF1426">
        <w:t xml:space="preserve">в детских дошкольных учреждениях </w:t>
      </w:r>
      <w:r>
        <w:t>округа</w:t>
      </w:r>
      <w:r w:rsidRPr="00DF1426">
        <w:t>: «</w:t>
      </w:r>
      <w:r w:rsidR="003855BB">
        <w:t>Аленка</w:t>
      </w:r>
      <w:r w:rsidRPr="00DF1426">
        <w:t>», «Ромашка», «</w:t>
      </w:r>
      <w:proofErr w:type="spellStart"/>
      <w:r w:rsidR="003855BB">
        <w:t>Журавушка</w:t>
      </w:r>
      <w:proofErr w:type="spellEnd"/>
      <w:r w:rsidRPr="00DF1426">
        <w:t>», «Светлячок», «Солнышко» №6</w:t>
      </w:r>
      <w:r>
        <w:t>, «</w:t>
      </w:r>
      <w:r w:rsidR="003855BB">
        <w:t>Ласточка</w:t>
      </w:r>
      <w:r>
        <w:t>», «Березка», «</w:t>
      </w:r>
      <w:r w:rsidR="003855BB">
        <w:t>Теремок</w:t>
      </w:r>
      <w:r>
        <w:t>»</w:t>
      </w:r>
      <w:r w:rsidR="003855BB">
        <w:t>. «Непоседа»</w:t>
      </w:r>
      <w:r>
        <w:t>.</w:t>
      </w:r>
    </w:p>
    <w:p w:rsidR="00BF7C2B" w:rsidRDefault="00BF7C2B" w:rsidP="00BF7C2B">
      <w:pPr>
        <w:ind w:firstLine="708"/>
        <w:jc w:val="both"/>
      </w:pPr>
      <w:r w:rsidRPr="00DF1426">
        <w:t>в школах</w:t>
      </w:r>
      <w:r w:rsidR="003855BB">
        <w:t xml:space="preserve"> всех типов</w:t>
      </w:r>
      <w:r w:rsidRPr="00DF1426">
        <w:t xml:space="preserve">:  СОШ № 2 г. Талдома, </w:t>
      </w:r>
      <w:proofErr w:type="spellStart"/>
      <w:r>
        <w:t>Вербилковской</w:t>
      </w:r>
      <w:proofErr w:type="spellEnd"/>
      <w:r>
        <w:t xml:space="preserve"> СОШ,</w:t>
      </w:r>
      <w:r w:rsidRPr="00DF1426">
        <w:t xml:space="preserve"> Ново-Никольской ООШ, </w:t>
      </w:r>
      <w:r w:rsidR="003855BB">
        <w:t>Темповой</w:t>
      </w:r>
      <w:r w:rsidRPr="00DF1426">
        <w:t xml:space="preserve"> ООШ,  </w:t>
      </w:r>
      <w:proofErr w:type="spellStart"/>
      <w:r w:rsidRPr="00DF1426">
        <w:t>Павловической</w:t>
      </w:r>
      <w:proofErr w:type="spellEnd"/>
      <w:r w:rsidRPr="00DF1426">
        <w:t xml:space="preserve"> СОШ,</w:t>
      </w:r>
      <w:r>
        <w:t xml:space="preserve"> </w:t>
      </w:r>
      <w:proofErr w:type="spellStart"/>
      <w:r>
        <w:t>Квашенковской</w:t>
      </w:r>
      <w:proofErr w:type="spellEnd"/>
      <w:r>
        <w:t xml:space="preserve"> СОШ, </w:t>
      </w:r>
      <w:proofErr w:type="spellStart"/>
      <w:r>
        <w:t>Николо-Кропоткинской</w:t>
      </w:r>
      <w:proofErr w:type="spellEnd"/>
      <w:r>
        <w:t xml:space="preserve"> ООШ,</w:t>
      </w:r>
      <w:r w:rsidRPr="00DF1426">
        <w:t xml:space="preserve"> </w:t>
      </w:r>
      <w:proofErr w:type="spellStart"/>
      <w:r>
        <w:t>Запрудненской</w:t>
      </w:r>
      <w:proofErr w:type="spellEnd"/>
      <w:r>
        <w:t xml:space="preserve"> школе искусств, </w:t>
      </w:r>
      <w:proofErr w:type="spellStart"/>
      <w:r>
        <w:t>Вербилковской</w:t>
      </w:r>
      <w:proofErr w:type="spellEnd"/>
      <w:r>
        <w:t xml:space="preserve"> детской школе искусств</w:t>
      </w:r>
      <w:r w:rsidR="003855BB">
        <w:t>, МОУ гимназия «Школа искусств им</w:t>
      </w:r>
      <w:proofErr w:type="gramStart"/>
      <w:r w:rsidR="003855BB">
        <w:t>.»</w:t>
      </w:r>
      <w:proofErr w:type="gramEnd"/>
      <w:r w:rsidR="003855BB">
        <w:t>Цветкова А.А.».</w:t>
      </w:r>
    </w:p>
    <w:p w:rsidR="003855BB" w:rsidRDefault="003855BB" w:rsidP="00BF7C2B">
      <w:pPr>
        <w:ind w:firstLine="708"/>
        <w:jc w:val="both"/>
      </w:pPr>
      <w:r>
        <w:t xml:space="preserve">в МОУ </w:t>
      </w:r>
      <w:proofErr w:type="gramStart"/>
      <w:r>
        <w:t>ДО</w:t>
      </w:r>
      <w:proofErr w:type="gramEnd"/>
      <w:r>
        <w:t xml:space="preserve"> </w:t>
      </w:r>
      <w:proofErr w:type="gramStart"/>
      <w:r>
        <w:t>Дом</w:t>
      </w:r>
      <w:proofErr w:type="gramEnd"/>
      <w:r>
        <w:t xml:space="preserve"> детского творчества.</w:t>
      </w:r>
    </w:p>
    <w:p w:rsidR="003855BB" w:rsidRDefault="003855BB" w:rsidP="00BF7C2B">
      <w:pPr>
        <w:ind w:firstLine="708"/>
        <w:jc w:val="both"/>
      </w:pPr>
      <w:r>
        <w:t>Проведен капитальный ремонт детского сада компенсирующего типа № 23 «Мишутка» на сумму 61,7 млн. руб. при уточненном плане 64,7 млн. руб.</w:t>
      </w:r>
      <w:r w:rsidR="00EC2BCC">
        <w:t>, из них средства областного бюджета - 53,7 млн. руб.</w:t>
      </w:r>
    </w:p>
    <w:p w:rsidR="00BF7C2B" w:rsidRDefault="00BF7C2B" w:rsidP="00BF7C2B">
      <w:pPr>
        <w:ind w:firstLine="708"/>
        <w:jc w:val="both"/>
      </w:pPr>
      <w:r>
        <w:t>Приобретено основных средств в отчетном периоде на сумму 36,</w:t>
      </w:r>
      <w:r w:rsidR="00EC2BCC">
        <w:t>7</w:t>
      </w:r>
      <w:r>
        <w:t xml:space="preserve"> млн. руб., из них:</w:t>
      </w:r>
    </w:p>
    <w:p w:rsidR="00BF7C2B" w:rsidRDefault="00BF7C2B" w:rsidP="00BF7C2B">
      <w:pPr>
        <w:ind w:firstLine="708"/>
        <w:jc w:val="both"/>
      </w:pPr>
      <w:r>
        <w:t xml:space="preserve">детским дошкольным учреждениям – </w:t>
      </w:r>
      <w:r w:rsidR="00EC2BCC">
        <w:t>9,8</w:t>
      </w:r>
      <w:r>
        <w:t xml:space="preserve"> млн. руб.;</w:t>
      </w:r>
    </w:p>
    <w:p w:rsidR="00BF7C2B" w:rsidRDefault="00BF7C2B" w:rsidP="00BF7C2B">
      <w:pPr>
        <w:ind w:firstLine="708"/>
        <w:jc w:val="both"/>
      </w:pPr>
      <w:r>
        <w:t xml:space="preserve">школам – </w:t>
      </w:r>
      <w:r w:rsidR="00EC2BCC">
        <w:t>25,5</w:t>
      </w:r>
      <w:r>
        <w:t xml:space="preserve"> млн. руб.</w:t>
      </w:r>
      <w:r w:rsidR="00EC2BCC">
        <w:t>;</w:t>
      </w:r>
    </w:p>
    <w:p w:rsidR="00BF7C2B" w:rsidRDefault="00EC2BCC" w:rsidP="001D64A3">
      <w:pPr>
        <w:ind w:firstLine="708"/>
        <w:jc w:val="both"/>
      </w:pPr>
      <w:r>
        <w:t>учреждения дополнительного образования -1,4 млн. руб.</w:t>
      </w:r>
    </w:p>
    <w:p w:rsidR="00EC2BCC" w:rsidRDefault="00EC2BCC" w:rsidP="001D64A3">
      <w:pPr>
        <w:ind w:firstLine="708"/>
        <w:jc w:val="both"/>
      </w:pPr>
      <w:r>
        <w:t>За счет средств бюджета городского округа организовано питание воспитанников и обучающихся из категории малообеспеченных семей в школах и садах соответственно на суммы 16,5 млн. руб. и 7,4 млн. руб.</w:t>
      </w:r>
      <w:r w:rsidR="007A21AB">
        <w:t xml:space="preserve">, что составляет </w:t>
      </w:r>
      <w:r w:rsidR="008C72F0">
        <w:t xml:space="preserve">93,7 </w:t>
      </w:r>
      <w:r w:rsidR="007A21AB">
        <w:t>% к уточненному плану.</w:t>
      </w:r>
    </w:p>
    <w:p w:rsidR="00EC2BCC" w:rsidRDefault="007C506A" w:rsidP="007C506A">
      <w:pPr>
        <w:ind w:firstLine="708"/>
        <w:jc w:val="both"/>
      </w:pPr>
      <w:r>
        <w:t xml:space="preserve">Проведены мероприятия по организации бесплатного горячего питания, получающих начальное образование и </w:t>
      </w:r>
      <w:r w:rsidR="0041638F">
        <w:t xml:space="preserve">частичная компенсация питания </w:t>
      </w:r>
      <w:r>
        <w:t>отдельны</w:t>
      </w:r>
      <w:r w:rsidR="0041638F">
        <w:t>м</w:t>
      </w:r>
      <w:r>
        <w:t xml:space="preserve"> категори</w:t>
      </w:r>
      <w:r w:rsidR="0041638F">
        <w:t>ям</w:t>
      </w:r>
      <w:r>
        <w:t xml:space="preserve"> учащихся классов основного и среднего общего образования на общую сумму 29,2 млн. руб. (при уточненном плане 34,3 млн</w:t>
      </w:r>
      <w:proofErr w:type="gramStart"/>
      <w:r>
        <w:t>.р</w:t>
      </w:r>
      <w:proofErr w:type="gramEnd"/>
      <w:r>
        <w:t>уб.), в том числе из федерального бюджета – 10,6 млн.руб., областного – 15,7 млн. руб.</w:t>
      </w:r>
    </w:p>
    <w:p w:rsidR="004F279F" w:rsidRDefault="004F279F" w:rsidP="008C49FB">
      <w:pPr>
        <w:ind w:firstLine="708"/>
        <w:jc w:val="both"/>
      </w:pPr>
      <w:r>
        <w:t>Оказана государственная поддержка:</w:t>
      </w:r>
    </w:p>
    <w:p w:rsidR="00452C84" w:rsidRDefault="009C114E" w:rsidP="008C49FB">
      <w:pPr>
        <w:ind w:firstLine="708"/>
        <w:jc w:val="both"/>
      </w:pPr>
      <w:r>
        <w:t>н</w:t>
      </w:r>
      <w:r w:rsidR="00452C84">
        <w:t>а создание центров образования цифрового и гуманитарного профилей</w:t>
      </w:r>
      <w:r w:rsidR="00AF5591">
        <w:t xml:space="preserve"> и их оснащение</w:t>
      </w:r>
      <w:r w:rsidR="00452C84">
        <w:t xml:space="preserve"> в </w:t>
      </w:r>
      <w:proofErr w:type="spellStart"/>
      <w:r w:rsidR="00AF5591">
        <w:t>Кошелевской</w:t>
      </w:r>
      <w:proofErr w:type="spellEnd"/>
      <w:r w:rsidR="00452C84">
        <w:t xml:space="preserve"> ООШ и </w:t>
      </w:r>
      <w:proofErr w:type="spellStart"/>
      <w:r w:rsidR="00AF5591">
        <w:t>Николо-Кропоткинской</w:t>
      </w:r>
      <w:proofErr w:type="spellEnd"/>
      <w:r w:rsidR="00452C84">
        <w:t xml:space="preserve"> ООШ – </w:t>
      </w:r>
      <w:r w:rsidR="00AF5591">
        <w:t>4,4</w:t>
      </w:r>
      <w:r w:rsidR="00452C84">
        <w:t xml:space="preserve"> млн</w:t>
      </w:r>
      <w:proofErr w:type="gramStart"/>
      <w:r w:rsidR="00452C84">
        <w:t>.р</w:t>
      </w:r>
      <w:proofErr w:type="gramEnd"/>
      <w:r w:rsidR="00452C84">
        <w:t>уб., из них иные межбюджетные трансферты из областного бюджета 1,0 млн.руб.</w:t>
      </w:r>
      <w:r w:rsidR="00AF5591">
        <w:t>, субсидии из федерального – 1,79 млн.руб., областного – 0,6 млн. руб.</w:t>
      </w:r>
      <w:r>
        <w:t>;</w:t>
      </w:r>
    </w:p>
    <w:p w:rsidR="00452C84" w:rsidRDefault="009C114E" w:rsidP="008C49FB">
      <w:pPr>
        <w:ind w:firstLine="708"/>
        <w:jc w:val="both"/>
      </w:pPr>
      <w:r>
        <w:t>н</w:t>
      </w:r>
      <w:r w:rsidR="00452C84">
        <w:t xml:space="preserve">а подвоз учащихся до места учебы и обратно в образовательные учреждения, расположенных в сельской местности – </w:t>
      </w:r>
      <w:r w:rsidR="00AF5591">
        <w:t>3,1</w:t>
      </w:r>
      <w:r w:rsidR="00452C84">
        <w:t xml:space="preserve"> млн</w:t>
      </w:r>
      <w:proofErr w:type="gramStart"/>
      <w:r w:rsidR="00452C84">
        <w:t>.р</w:t>
      </w:r>
      <w:proofErr w:type="gramEnd"/>
      <w:r w:rsidR="00452C84">
        <w:t>уб., в том числе из областного бюджета 1,</w:t>
      </w:r>
      <w:r w:rsidR="00AF5591">
        <w:t>5</w:t>
      </w:r>
      <w:r w:rsidR="00452C84">
        <w:t xml:space="preserve"> млн.руб.</w:t>
      </w:r>
      <w:r>
        <w:t>;</w:t>
      </w:r>
    </w:p>
    <w:p w:rsidR="003E7DA8" w:rsidRDefault="009C114E" w:rsidP="008C49FB">
      <w:pPr>
        <w:ind w:firstLine="708"/>
        <w:jc w:val="both"/>
      </w:pPr>
      <w:r>
        <w:t>н</w:t>
      </w:r>
      <w:r w:rsidR="003E7DA8">
        <w:t xml:space="preserve">а приобретение и установку музыкальных инструментов для </w:t>
      </w:r>
      <w:r w:rsidR="00AF5591">
        <w:t>гимназии «Школа искусств им. А.А.Цветкова г Талдома» в общей сумме 5,33 млн</w:t>
      </w:r>
      <w:proofErr w:type="gramStart"/>
      <w:r w:rsidR="00AF5591">
        <w:t>.р</w:t>
      </w:r>
      <w:proofErr w:type="gramEnd"/>
      <w:r w:rsidR="00AF5591">
        <w:t>уб</w:t>
      </w:r>
      <w:r w:rsidR="003E7DA8">
        <w:t>., в том числе субсидии из бюджет</w:t>
      </w:r>
      <w:r w:rsidR="004F279F">
        <w:t>а</w:t>
      </w:r>
      <w:r w:rsidR="003E7DA8">
        <w:t xml:space="preserve"> области – </w:t>
      </w:r>
      <w:r w:rsidR="00AF5591">
        <w:t>2,65 млн</w:t>
      </w:r>
      <w:r w:rsidR="003E7DA8">
        <w:t>.руб.</w:t>
      </w:r>
      <w:r w:rsidR="00AF5591">
        <w:t>;</w:t>
      </w:r>
    </w:p>
    <w:p w:rsidR="00AF5591" w:rsidRDefault="00AF5591" w:rsidP="008C49FB">
      <w:pPr>
        <w:ind w:firstLine="708"/>
        <w:jc w:val="both"/>
      </w:pPr>
      <w:r>
        <w:t xml:space="preserve">на создание условий в </w:t>
      </w:r>
      <w:proofErr w:type="spellStart"/>
      <w:r>
        <w:t>Квашенковской</w:t>
      </w:r>
      <w:proofErr w:type="spellEnd"/>
      <w:r>
        <w:t xml:space="preserve"> СОШ для занятия физической культурой и спортом – 3,6 млн</w:t>
      </w:r>
      <w:proofErr w:type="gramStart"/>
      <w:r>
        <w:t>.р</w:t>
      </w:r>
      <w:proofErr w:type="gramEnd"/>
      <w:r>
        <w:t>уб., из них  субсидии из областного бюджета -0,9 млн.руб., федерального – 2,6 млн. руб.;</w:t>
      </w:r>
    </w:p>
    <w:p w:rsidR="00AF5591" w:rsidRDefault="00AF5591" w:rsidP="008C49FB">
      <w:pPr>
        <w:ind w:firstLine="708"/>
        <w:jc w:val="both"/>
      </w:pPr>
      <w:r>
        <w:t xml:space="preserve">на оснащение компьютерным, </w:t>
      </w:r>
      <w:proofErr w:type="spellStart"/>
      <w:r>
        <w:t>мультимедийным</w:t>
      </w:r>
      <w:proofErr w:type="spellEnd"/>
      <w:r>
        <w:t>, презентационным</w:t>
      </w:r>
      <w:r w:rsidR="0041638F">
        <w:t xml:space="preserve"> оборудованием в рамках модернизации общего образования в </w:t>
      </w:r>
      <w:proofErr w:type="spellStart"/>
      <w:r w:rsidR="0041638F">
        <w:t>Павловической</w:t>
      </w:r>
      <w:proofErr w:type="spellEnd"/>
      <w:r w:rsidR="0041638F">
        <w:t xml:space="preserve"> СОШ, </w:t>
      </w:r>
      <w:proofErr w:type="spellStart"/>
      <w:r w:rsidR="0041638F">
        <w:t>Квашенковской</w:t>
      </w:r>
      <w:proofErr w:type="spellEnd"/>
      <w:r w:rsidR="0041638F">
        <w:t xml:space="preserve"> СОШ и </w:t>
      </w:r>
      <w:r w:rsidR="0041638F">
        <w:lastRenderedPageBreak/>
        <w:t>Темповом ООШ -6,5 млн</w:t>
      </w:r>
      <w:proofErr w:type="gramStart"/>
      <w:r w:rsidR="0041638F">
        <w:t>.р</w:t>
      </w:r>
      <w:proofErr w:type="gramEnd"/>
      <w:r w:rsidR="0041638F">
        <w:t>уб.. в том числе из федерального бюджета – 4,8 млн. руб., областного – 1,6 млн. руб.</w:t>
      </w:r>
    </w:p>
    <w:p w:rsidR="003E7DA8" w:rsidRDefault="004F279F" w:rsidP="008C49FB">
      <w:pPr>
        <w:ind w:firstLine="708"/>
        <w:jc w:val="both"/>
      </w:pPr>
      <w:r>
        <w:t>Н</w:t>
      </w:r>
      <w:r w:rsidR="003E7DA8">
        <w:t>а выполнение полномочий субъекта РФ</w:t>
      </w:r>
      <w:r>
        <w:t xml:space="preserve"> за счет</w:t>
      </w:r>
      <w:r w:rsidR="003E7DA8">
        <w:t xml:space="preserve"> субвенции</w:t>
      </w:r>
      <w:r>
        <w:t xml:space="preserve"> произведены расходы </w:t>
      </w:r>
      <w:proofErr w:type="gramStart"/>
      <w:r>
        <w:t>на</w:t>
      </w:r>
      <w:proofErr w:type="gramEnd"/>
      <w:r w:rsidR="003E7DA8">
        <w:t>:</w:t>
      </w:r>
    </w:p>
    <w:p w:rsidR="003E7DA8" w:rsidRDefault="003E7DA8" w:rsidP="008C49FB">
      <w:pPr>
        <w:ind w:firstLine="708"/>
        <w:jc w:val="both"/>
      </w:pPr>
      <w:r>
        <w:t>- компенсаци</w:t>
      </w:r>
      <w:r w:rsidR="004F279F">
        <w:t>ю</w:t>
      </w:r>
      <w:r>
        <w:t xml:space="preserve"> проезда к месту учебы и обратно в общеобразовательные организации, расположенные в сельской местности – </w:t>
      </w:r>
      <w:r w:rsidR="0041638F">
        <w:t>64,6</w:t>
      </w:r>
      <w:r>
        <w:t xml:space="preserve"> тыс</w:t>
      </w:r>
      <w:proofErr w:type="gramStart"/>
      <w:r>
        <w:t>.р</w:t>
      </w:r>
      <w:proofErr w:type="gramEnd"/>
      <w:r>
        <w:t>уб. (</w:t>
      </w:r>
      <w:r w:rsidR="0041638F">
        <w:t>68,0</w:t>
      </w:r>
      <w:r>
        <w:t xml:space="preserve"> % исполнения к плану года)</w:t>
      </w:r>
      <w:r w:rsidR="0041638F">
        <w:t>.</w:t>
      </w:r>
    </w:p>
    <w:p w:rsidR="0041638F" w:rsidRDefault="0041638F" w:rsidP="008C49FB">
      <w:pPr>
        <w:ind w:firstLine="708"/>
        <w:jc w:val="both"/>
      </w:pPr>
      <w:r>
        <w:t xml:space="preserve">В целях реализации проектов граждан, сформированных в рамках практик инициативного </w:t>
      </w:r>
      <w:proofErr w:type="spellStart"/>
      <w:r>
        <w:t>бюджетирования</w:t>
      </w:r>
      <w:proofErr w:type="spellEnd"/>
      <w:r>
        <w:t xml:space="preserve">, проведен ремонт фасада </w:t>
      </w:r>
      <w:proofErr w:type="spellStart"/>
      <w:r>
        <w:t>Запрудненской</w:t>
      </w:r>
      <w:proofErr w:type="spellEnd"/>
      <w:r>
        <w:t xml:space="preserve"> средней школы № 1</w:t>
      </w:r>
      <w:r w:rsidR="00D67E19">
        <w:t xml:space="preserve"> и </w:t>
      </w:r>
      <w:proofErr w:type="spellStart"/>
      <w:r w:rsidR="00D67E19">
        <w:t>Запрудненской</w:t>
      </w:r>
      <w:proofErr w:type="spellEnd"/>
      <w:r w:rsidR="00D67E19">
        <w:t xml:space="preserve"> гимназии; кровли </w:t>
      </w:r>
      <w:proofErr w:type="spellStart"/>
      <w:r w:rsidR="00D67E19">
        <w:t>Новоникольской</w:t>
      </w:r>
      <w:proofErr w:type="spellEnd"/>
      <w:r w:rsidR="00D67E19">
        <w:t xml:space="preserve"> ООШ на общую сумму 6,1 млн. руб., из них из областного бюджета – 3,9 млн. руб.</w:t>
      </w:r>
    </w:p>
    <w:p w:rsidR="00587C6F" w:rsidRDefault="004F279F" w:rsidP="00DE0CC5">
      <w:pPr>
        <w:ind w:firstLine="708"/>
        <w:jc w:val="both"/>
      </w:pPr>
      <w:r>
        <w:t>Н</w:t>
      </w:r>
      <w:r w:rsidR="004D7803" w:rsidRPr="00DF1426">
        <w:t xml:space="preserve">а проведение летней оздоровительной кампании израсходовано </w:t>
      </w:r>
      <w:r w:rsidR="00D67E19">
        <w:t>4,7</w:t>
      </w:r>
      <w:r w:rsidR="004D7803" w:rsidRPr="00DF1426">
        <w:t xml:space="preserve"> млн. руб. или </w:t>
      </w:r>
      <w:r w:rsidR="00D67E19">
        <w:t>99,96</w:t>
      </w:r>
      <w:r w:rsidR="004D7803" w:rsidRPr="00DF1426">
        <w:t xml:space="preserve"> % к</w:t>
      </w:r>
      <w:r w:rsidR="003E7DA8">
        <w:t xml:space="preserve"> уточненному</w:t>
      </w:r>
      <w:r w:rsidR="004D7803" w:rsidRPr="00DF1426">
        <w:t xml:space="preserve"> плану года</w:t>
      </w:r>
      <w:r w:rsidR="00587C6F">
        <w:t xml:space="preserve"> </w:t>
      </w:r>
      <w:r w:rsidR="004D7803" w:rsidRPr="00DF1426">
        <w:t>(</w:t>
      </w:r>
      <w:r w:rsidR="001E1978" w:rsidRPr="00DF1426">
        <w:t>средства областного</w:t>
      </w:r>
      <w:r w:rsidR="004D7803" w:rsidRPr="00DF1426">
        <w:t xml:space="preserve"> бюджета – </w:t>
      </w:r>
      <w:r w:rsidR="00D67E19">
        <w:t>2,19</w:t>
      </w:r>
      <w:r w:rsidR="004D7803" w:rsidRPr="00DF1426">
        <w:t xml:space="preserve"> млн. руб.)</w:t>
      </w:r>
      <w:r w:rsidR="00587C6F">
        <w:t>.</w:t>
      </w:r>
      <w:r w:rsidR="004D7803" w:rsidRPr="00DF1426">
        <w:t xml:space="preserve"> </w:t>
      </w:r>
    </w:p>
    <w:p w:rsidR="004D7803" w:rsidRPr="00DF1426" w:rsidRDefault="009350A5" w:rsidP="00DE0CC5">
      <w:pPr>
        <w:ind w:firstLine="708"/>
        <w:jc w:val="both"/>
      </w:pPr>
      <w:r>
        <w:t xml:space="preserve"> Мероприятия </w:t>
      </w:r>
      <w:r w:rsidR="001E1978">
        <w:t>м</w:t>
      </w:r>
      <w:r w:rsidR="001E1978" w:rsidRPr="00DF1426">
        <w:t>униципальн</w:t>
      </w:r>
      <w:r w:rsidR="001E1978">
        <w:t xml:space="preserve">ой </w:t>
      </w:r>
      <w:r w:rsidR="001E1978" w:rsidRPr="00DF1426">
        <w:t>подпрограммы</w:t>
      </w:r>
      <w:r w:rsidR="004D7803" w:rsidRPr="00DF1426">
        <w:t xml:space="preserve"> «</w:t>
      </w:r>
      <w:r w:rsidR="003E7DA8"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="004D7803" w:rsidRPr="00DF1426">
        <w:t xml:space="preserve">» </w:t>
      </w:r>
      <w:r w:rsidR="001E1978" w:rsidRPr="00DF1426">
        <w:t>выполнен</w:t>
      </w:r>
      <w:r w:rsidR="009C114E">
        <w:t xml:space="preserve">ы </w:t>
      </w:r>
      <w:r w:rsidR="001E1978" w:rsidRPr="00DF1426">
        <w:t xml:space="preserve">на </w:t>
      </w:r>
      <w:r w:rsidR="00D67E19">
        <w:t>94,8</w:t>
      </w:r>
      <w:r w:rsidR="00293D68">
        <w:t xml:space="preserve"> </w:t>
      </w:r>
      <w:r w:rsidR="004D7803" w:rsidRPr="00DF1426">
        <w:t xml:space="preserve">% или в сумме </w:t>
      </w:r>
      <w:r w:rsidR="00D67E19">
        <w:t>7,9 млн</w:t>
      </w:r>
      <w:r w:rsidR="00293D68">
        <w:t xml:space="preserve">. руб., в том числе </w:t>
      </w:r>
      <w:r w:rsidR="00932E09">
        <w:t xml:space="preserve">на </w:t>
      </w:r>
      <w:r w:rsidR="00293D68">
        <w:t xml:space="preserve">трудоустройство несовершеннолетних </w:t>
      </w:r>
      <w:r w:rsidR="001E1978">
        <w:t xml:space="preserve">израсходовано </w:t>
      </w:r>
      <w:r w:rsidR="00D67E19">
        <w:t>2,98 млн</w:t>
      </w:r>
      <w:r w:rsidR="00293D68">
        <w:t>. руб.</w:t>
      </w:r>
      <w:r w:rsidR="00932E09">
        <w:t>, п</w:t>
      </w:r>
      <w:r w:rsidR="00293D68">
        <w:t xml:space="preserve">ри плане </w:t>
      </w:r>
      <w:r w:rsidR="00D67E19">
        <w:t>3,4 млн</w:t>
      </w:r>
      <w:r w:rsidR="00293D68">
        <w:t>. руб.</w:t>
      </w:r>
    </w:p>
    <w:p w:rsidR="004D7803" w:rsidRPr="00DF1426" w:rsidRDefault="004D7803" w:rsidP="00AE18E3">
      <w:pPr>
        <w:ind w:firstLine="708"/>
        <w:jc w:val="both"/>
      </w:pPr>
      <w:r w:rsidRPr="00DF1426">
        <w:t xml:space="preserve">По подразделу «Другие вопросы в области образования» отражены расходы на содержание структурного подразделения администрации </w:t>
      </w:r>
      <w:r w:rsidR="008E36B4">
        <w:t>округа</w:t>
      </w:r>
      <w:r w:rsidRPr="00DF1426">
        <w:t xml:space="preserve"> в области образования. Расходы на содержание аппарата управления в сфере </w:t>
      </w:r>
      <w:r w:rsidR="001E1978" w:rsidRPr="00DF1426">
        <w:t>образования составили</w:t>
      </w:r>
      <w:r w:rsidRPr="00DF1426">
        <w:t xml:space="preserve"> в сумме </w:t>
      </w:r>
      <w:r w:rsidR="00D67E19">
        <w:t>9,61</w:t>
      </w:r>
      <w:r w:rsidR="00293D68">
        <w:t xml:space="preserve"> </w:t>
      </w:r>
      <w:r w:rsidRPr="00DF1426">
        <w:t xml:space="preserve">млн. руб. (выполнено на </w:t>
      </w:r>
      <w:r w:rsidR="001E1978">
        <w:t>94,</w:t>
      </w:r>
      <w:r w:rsidR="00D67E19">
        <w:t>7</w:t>
      </w:r>
      <w:r w:rsidR="00293D68">
        <w:t xml:space="preserve"> </w:t>
      </w:r>
      <w:r w:rsidR="001E1978" w:rsidRPr="00DF1426">
        <w:t>%), структурных</w:t>
      </w:r>
      <w:r w:rsidRPr="00DF1426">
        <w:t xml:space="preserve"> подразделений (методический кабинет</w:t>
      </w:r>
      <w:r>
        <w:t>, планово-экономический отдел</w:t>
      </w:r>
      <w:r w:rsidRPr="00DF1426">
        <w:t xml:space="preserve"> и хозяйственная служба) –</w:t>
      </w:r>
      <w:r w:rsidR="00D67E19">
        <w:t>15,4</w:t>
      </w:r>
      <w:r w:rsidR="00293D68">
        <w:t xml:space="preserve"> </w:t>
      </w:r>
      <w:r w:rsidRPr="00DF1426">
        <w:t xml:space="preserve">млн. руб. (выполнение </w:t>
      </w:r>
      <w:r w:rsidR="00D67E19">
        <w:t>94,5</w:t>
      </w:r>
      <w:r w:rsidR="00293D68">
        <w:t xml:space="preserve"> </w:t>
      </w:r>
      <w:r w:rsidRPr="00DF1426">
        <w:t>%).</w:t>
      </w:r>
    </w:p>
    <w:p w:rsidR="004D7803" w:rsidRDefault="004D7803" w:rsidP="00BB2073">
      <w:pPr>
        <w:ind w:firstLine="708"/>
        <w:jc w:val="both"/>
      </w:pPr>
      <w:r w:rsidRPr="00DF1426">
        <w:t>Расходы по разделу «</w:t>
      </w:r>
      <w:r w:rsidR="001E1978" w:rsidRPr="00DF1426">
        <w:t>Культура» составили</w:t>
      </w:r>
      <w:r w:rsidRPr="00DF1426">
        <w:t xml:space="preserve"> в сумме </w:t>
      </w:r>
      <w:r w:rsidR="00D67E19">
        <w:t>265,5</w:t>
      </w:r>
      <w:r w:rsidRPr="00DF1426">
        <w:t xml:space="preserve"> млн. руб., при плане </w:t>
      </w:r>
      <w:r w:rsidR="00D67E19">
        <w:t>276,6</w:t>
      </w:r>
      <w:r w:rsidR="00E568DA">
        <w:t xml:space="preserve"> </w:t>
      </w:r>
      <w:r w:rsidRPr="00DF1426">
        <w:t xml:space="preserve">млн. руб. или выполнены на </w:t>
      </w:r>
      <w:r w:rsidR="00D67E19">
        <w:t>96,0</w:t>
      </w:r>
      <w:r w:rsidR="00E568DA">
        <w:t xml:space="preserve"> </w:t>
      </w:r>
      <w:r w:rsidRPr="00DF1426">
        <w:t>%; из них перечислено субсидии бюджетным учреждениям на выполнения муниципального задания –</w:t>
      </w:r>
      <w:r w:rsidR="005A6DE9">
        <w:t xml:space="preserve"> </w:t>
      </w:r>
      <w:r w:rsidR="00D67E19">
        <w:t>236,7</w:t>
      </w:r>
      <w:r w:rsidR="005A6DE9">
        <w:t xml:space="preserve"> </w:t>
      </w:r>
      <w:r w:rsidRPr="00DF1426">
        <w:t xml:space="preserve">млн. руб. или </w:t>
      </w:r>
      <w:r w:rsidR="00D3405E">
        <w:t>100,0</w:t>
      </w:r>
      <w:r w:rsidR="005A6DE9">
        <w:t xml:space="preserve"> </w:t>
      </w:r>
      <w:r w:rsidRPr="00DF1426">
        <w:t>%</w:t>
      </w:r>
      <w:r w:rsidR="00D67E19">
        <w:t>, субсидии на иные цели – 7,3 млн. руб</w:t>
      </w:r>
      <w:r w:rsidRPr="00DF1426">
        <w:t xml:space="preserve">. </w:t>
      </w:r>
    </w:p>
    <w:p w:rsidR="00D67E19" w:rsidRDefault="00D67E19" w:rsidP="00D67E19">
      <w:pPr>
        <w:ind w:firstLine="708"/>
        <w:jc w:val="both"/>
      </w:pPr>
      <w:r w:rsidRPr="00DF1426">
        <w:t xml:space="preserve">Расходы на оплату труда с начислением составили </w:t>
      </w:r>
      <w:r>
        <w:t xml:space="preserve">168,8 </w:t>
      </w:r>
      <w:r w:rsidRPr="00DF1426">
        <w:t>млн. руб. (</w:t>
      </w:r>
      <w:r>
        <w:t xml:space="preserve">71,3 </w:t>
      </w:r>
      <w:r w:rsidRPr="00DF1426">
        <w:t xml:space="preserve">% от общих расходов на выполнение муниципального задания), на коммунальные услуги </w:t>
      </w:r>
      <w:r>
        <w:t xml:space="preserve">12,4 </w:t>
      </w:r>
      <w:r w:rsidRPr="00DF1426">
        <w:t>млн. руб.</w:t>
      </w:r>
      <w:r>
        <w:t>, на содержание имущества 30,3 млн. руб., уплату налогов и сборов – 3,2 млн. руб., приобретение основных средств – 2,6 млн. руб.</w:t>
      </w:r>
    </w:p>
    <w:p w:rsidR="001E2B73" w:rsidRDefault="001E2B73" w:rsidP="001E2B73">
      <w:pPr>
        <w:ind w:firstLine="708"/>
        <w:jc w:val="both"/>
      </w:pPr>
      <w:r>
        <w:t>Проведены ремонтные работы в помещениях зданий музея г</w:t>
      </w:r>
      <w:proofErr w:type="gramStart"/>
      <w:r>
        <w:t>.Т</w:t>
      </w:r>
      <w:proofErr w:type="gramEnd"/>
      <w:r>
        <w:t xml:space="preserve">алдома, реставрация музейных предметов, централизованной библиотеки г.Талдома, подготовка площадки под туалетной модуль нестандартного типа около МБУ ДК «Прогресс» и израсходовано средств местного бюджета </w:t>
      </w:r>
      <w:r w:rsidR="00E57752">
        <w:t>11,7</w:t>
      </w:r>
      <w:r>
        <w:t xml:space="preserve"> млн. руб.</w:t>
      </w:r>
      <w:r w:rsidR="00E57752">
        <w:t xml:space="preserve"> Проведен демонтаж деревянного дома (здания бывшего учреждения культуры</w:t>
      </w:r>
      <w:r w:rsidR="006B58CE">
        <w:t xml:space="preserve"> в селе </w:t>
      </w:r>
      <w:proofErr w:type="spellStart"/>
      <w:r w:rsidR="006B58CE">
        <w:t>Квашёнки</w:t>
      </w:r>
      <w:proofErr w:type="spellEnd"/>
      <w:r w:rsidR="00E57752">
        <w:t>) на сумму 300,0 тыс. руб.</w:t>
      </w:r>
    </w:p>
    <w:p w:rsidR="001E1978" w:rsidRDefault="001E1978" w:rsidP="00DE0CC5">
      <w:pPr>
        <w:ind w:firstLine="708"/>
        <w:jc w:val="both"/>
      </w:pPr>
      <w:r>
        <w:t xml:space="preserve">Оказана государственная поддержка за счет средств федерального бюджета </w:t>
      </w:r>
      <w:r w:rsidR="00E57752">
        <w:t xml:space="preserve">на приобретение книжного фонда библиотек городского округа </w:t>
      </w:r>
      <w:r>
        <w:t xml:space="preserve">в сумме </w:t>
      </w:r>
      <w:r w:rsidR="00E57752">
        <w:t>300,68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E57752" w:rsidRDefault="00C2440F" w:rsidP="00DE0CC5">
      <w:pPr>
        <w:ind w:firstLine="708"/>
        <w:jc w:val="both"/>
      </w:pPr>
      <w:r>
        <w:t>Комитет</w:t>
      </w:r>
      <w:r w:rsidR="00CD5FAD">
        <w:t>ом</w:t>
      </w:r>
      <w:r>
        <w:t xml:space="preserve"> по культуре, физической культуры и спорту, туризму и работе с молодежью в</w:t>
      </w:r>
      <w:r w:rsidR="00E57752">
        <w:t>ыполнен контракт на закупку услуг вневедомственной охраны для учреждений культуры на общую сумму 11,5 млн. руб. при плане 12,5 млн.</w:t>
      </w:r>
      <w:r>
        <w:t xml:space="preserve"> </w:t>
      </w:r>
      <w:r w:rsidR="00E57752">
        <w:t>руб.</w:t>
      </w:r>
    </w:p>
    <w:p w:rsidR="00A20C04" w:rsidRPr="001E59A8" w:rsidRDefault="00A20C04" w:rsidP="00A20C04">
      <w:pPr>
        <w:ind w:firstLine="708"/>
        <w:jc w:val="both"/>
      </w:pPr>
      <w:r w:rsidRPr="00A20C04">
        <w:t xml:space="preserve">Проведено праздничных и культурно-массовых мероприятий регионального и муниципального значения в сфере культуры на </w:t>
      </w:r>
      <w:r w:rsidR="00E57752">
        <w:t>7,6</w:t>
      </w:r>
      <w:r w:rsidRPr="00A20C04">
        <w:t xml:space="preserve"> млн.</w:t>
      </w:r>
      <w:r>
        <w:t xml:space="preserve"> </w:t>
      </w:r>
      <w:r w:rsidRPr="00A20C04">
        <w:t xml:space="preserve">руб. или </w:t>
      </w:r>
      <w:r w:rsidR="00E57752">
        <w:t>97,1</w:t>
      </w:r>
      <w:r w:rsidR="006C405E">
        <w:t xml:space="preserve"> </w:t>
      </w:r>
      <w:r w:rsidRPr="00A20C04">
        <w:t>% к плану</w:t>
      </w:r>
      <w:r w:rsidR="001E59A8">
        <w:rPr>
          <w:sz w:val="28"/>
          <w:szCs w:val="28"/>
        </w:rPr>
        <w:t xml:space="preserve">, </w:t>
      </w:r>
      <w:r w:rsidR="001E59A8" w:rsidRPr="001E59A8">
        <w:t>из них бюджетными и автономным</w:t>
      </w:r>
      <w:r w:rsidR="001E59A8">
        <w:t>и</w:t>
      </w:r>
      <w:r w:rsidR="001E59A8" w:rsidRPr="001E59A8">
        <w:t xml:space="preserve"> учреждениями культуры </w:t>
      </w:r>
      <w:r w:rsidR="00E57752">
        <w:t>1,0</w:t>
      </w:r>
      <w:r w:rsidR="001E59A8" w:rsidRPr="001E59A8">
        <w:t xml:space="preserve"> млн. руб.</w:t>
      </w:r>
    </w:p>
    <w:p w:rsidR="004D7803" w:rsidRPr="00DF1426" w:rsidRDefault="004D7803" w:rsidP="008C3006">
      <w:pPr>
        <w:ind w:firstLine="708"/>
        <w:jc w:val="both"/>
      </w:pPr>
      <w:r w:rsidRPr="00DF1426">
        <w:t xml:space="preserve">По подразделу «Другие вопросы в области культуры, кинематографии» отражены расходы на содержание структурного подразделения администрации </w:t>
      </w:r>
      <w:r w:rsidR="00565E3B">
        <w:t>округа</w:t>
      </w:r>
      <w:r w:rsidRPr="00DF1426">
        <w:t xml:space="preserve"> в области культуры</w:t>
      </w:r>
      <w:r>
        <w:t>.</w:t>
      </w:r>
      <w:r w:rsidRPr="00DF1426">
        <w:t xml:space="preserve"> Расходы на содержание аппарата управления в сфере культуры составили в сумме </w:t>
      </w:r>
      <w:r w:rsidR="00E57752">
        <w:t>9,12</w:t>
      </w:r>
      <w:r w:rsidRPr="00DF1426">
        <w:t xml:space="preserve"> млн. руб. или </w:t>
      </w:r>
      <w:r w:rsidR="00D3405E">
        <w:t>98,</w:t>
      </w:r>
      <w:r w:rsidR="00C2440F">
        <w:t>7</w:t>
      </w:r>
      <w:r w:rsidRPr="00DF1426">
        <w:t xml:space="preserve"> % при плане </w:t>
      </w:r>
      <w:r w:rsidR="00E57752">
        <w:t>9,24</w:t>
      </w:r>
      <w:r w:rsidRPr="00DF1426">
        <w:t xml:space="preserve"> млн. руб</w:t>
      </w:r>
      <w:r>
        <w:t>.</w:t>
      </w:r>
    </w:p>
    <w:p w:rsidR="004D7803" w:rsidRDefault="004D7803" w:rsidP="00AF1DFC">
      <w:pPr>
        <w:ind w:firstLine="708"/>
        <w:jc w:val="both"/>
      </w:pPr>
      <w:r w:rsidRPr="00DF1426">
        <w:t xml:space="preserve">По </w:t>
      </w:r>
      <w:r w:rsidR="001E1978" w:rsidRPr="00DF1426">
        <w:t>разделу «</w:t>
      </w:r>
      <w:r w:rsidRPr="00DF1426">
        <w:t xml:space="preserve">Физическая культура и спорт» израсходовано средств на общую сумму </w:t>
      </w:r>
      <w:r w:rsidR="00C2440F">
        <w:t>97,6</w:t>
      </w:r>
      <w:r w:rsidR="00A20C04">
        <w:t xml:space="preserve"> </w:t>
      </w:r>
      <w:r w:rsidRPr="00DF1426">
        <w:t xml:space="preserve">млн. руб. или на </w:t>
      </w:r>
      <w:r w:rsidR="00C2440F">
        <w:t>99,6</w:t>
      </w:r>
      <w:r w:rsidRPr="00DF1426">
        <w:t xml:space="preserve"> % к плану, в том </w:t>
      </w:r>
      <w:r w:rsidR="001E1978" w:rsidRPr="00DF1426">
        <w:t>числе субсидий</w:t>
      </w:r>
      <w:r w:rsidRPr="00DF1426">
        <w:t xml:space="preserve"> бюджетным и автономным учреждениям на выполнения муниципального задания в сумме </w:t>
      </w:r>
      <w:r w:rsidR="00C2440F">
        <w:t>90,0</w:t>
      </w:r>
      <w:r w:rsidR="0066254D">
        <w:t xml:space="preserve"> </w:t>
      </w:r>
      <w:r w:rsidRPr="00DF1426">
        <w:t>млн. руб.</w:t>
      </w:r>
      <w:r w:rsidR="00C2440F">
        <w:t>, субсидии на иные цели 4,5 млн. руб.</w:t>
      </w:r>
    </w:p>
    <w:p w:rsidR="00C2440F" w:rsidRDefault="00C2440F" w:rsidP="00C2440F">
      <w:pPr>
        <w:ind w:firstLine="708"/>
        <w:jc w:val="both"/>
      </w:pPr>
      <w:r w:rsidRPr="00DF1426">
        <w:t xml:space="preserve">Фонд оплаты труда с начислением за отчетный период составил  </w:t>
      </w:r>
      <w:r>
        <w:t xml:space="preserve">59,5 </w:t>
      </w:r>
      <w:r w:rsidRPr="00DF1426">
        <w:t xml:space="preserve">млн. руб. или </w:t>
      </w:r>
      <w:r w:rsidR="00505AF1">
        <w:t>63,0</w:t>
      </w:r>
      <w:r>
        <w:t xml:space="preserve"> </w:t>
      </w:r>
      <w:r w:rsidRPr="00DF1426">
        <w:t>% к общим расходам</w:t>
      </w:r>
      <w:r>
        <w:t xml:space="preserve"> на субсидирование бюджетных учреждений</w:t>
      </w:r>
      <w:r w:rsidRPr="00DF1426">
        <w:t xml:space="preserve">.  На оплату за коммунальные </w:t>
      </w:r>
      <w:r w:rsidRPr="00DF1426">
        <w:lastRenderedPageBreak/>
        <w:t xml:space="preserve">услуги израсходовано </w:t>
      </w:r>
      <w:r>
        <w:t xml:space="preserve">10,0 </w:t>
      </w:r>
      <w:r w:rsidRPr="00DF1426">
        <w:t xml:space="preserve"> млн. руб., на приобретение </w:t>
      </w:r>
      <w:r>
        <w:t>основных средств</w:t>
      </w:r>
      <w:r w:rsidRPr="00DF1426">
        <w:t xml:space="preserve"> –</w:t>
      </w:r>
      <w:r>
        <w:t>4,5</w:t>
      </w:r>
      <w:r w:rsidRPr="00DF1426">
        <w:t xml:space="preserve"> млн. руб</w:t>
      </w:r>
      <w:r>
        <w:t xml:space="preserve">., на содержание имущества – 3,4 млн. руб., </w:t>
      </w:r>
      <w:r w:rsidRPr="007D337C">
        <w:t>на уплату налогов и сборов  – 7,</w:t>
      </w:r>
      <w:r>
        <w:t>2</w:t>
      </w:r>
      <w:r w:rsidRPr="007D337C">
        <w:t xml:space="preserve"> млн. руб.</w:t>
      </w:r>
    </w:p>
    <w:p w:rsidR="00680CD2" w:rsidRDefault="00C2440F" w:rsidP="00C2440F">
      <w:pPr>
        <w:ind w:firstLine="708"/>
        <w:jc w:val="both"/>
      </w:pPr>
      <w:r>
        <w:t>Проведен ремонт</w:t>
      </w:r>
      <w:r w:rsidR="00680CD2">
        <w:t>:</w:t>
      </w:r>
    </w:p>
    <w:p w:rsidR="00680CD2" w:rsidRDefault="00C2440F" w:rsidP="00C2440F">
      <w:pPr>
        <w:ind w:firstLine="708"/>
        <w:jc w:val="both"/>
      </w:pPr>
      <w:r>
        <w:t xml:space="preserve"> спортивной площадки ул. </w:t>
      </w:r>
      <w:proofErr w:type="spellStart"/>
      <w:r>
        <w:t>Хотьковская</w:t>
      </w:r>
      <w:proofErr w:type="spellEnd"/>
      <w:r>
        <w:t xml:space="preserve"> пос. Вербилки – 2,2 млн. руб.</w:t>
      </w:r>
      <w:r w:rsidR="00680CD2">
        <w:t xml:space="preserve">, </w:t>
      </w:r>
    </w:p>
    <w:p w:rsidR="00680CD2" w:rsidRDefault="00680CD2" w:rsidP="00C2440F">
      <w:pPr>
        <w:ind w:firstLine="708"/>
        <w:jc w:val="both"/>
      </w:pPr>
      <w:r>
        <w:t>ограждения территории стадиона «Труд» МБУ СК Вербилки – 1,5 млн. руб.,</w:t>
      </w:r>
    </w:p>
    <w:p w:rsidR="00C2440F" w:rsidRPr="00DF1426" w:rsidRDefault="00680CD2" w:rsidP="00C2440F">
      <w:pPr>
        <w:ind w:firstLine="708"/>
        <w:jc w:val="both"/>
      </w:pPr>
      <w:r>
        <w:t xml:space="preserve">покрытия хоккейных коробочек МБУ СК «Антей» п. </w:t>
      </w:r>
      <w:proofErr w:type="spellStart"/>
      <w:r>
        <w:t>Запрудня</w:t>
      </w:r>
      <w:proofErr w:type="spellEnd"/>
      <w:r>
        <w:t xml:space="preserve"> и п. Темпы – 4,2 млн. руб.</w:t>
      </w:r>
    </w:p>
    <w:p w:rsidR="00C2440F" w:rsidRPr="00DF1426" w:rsidRDefault="00C2440F" w:rsidP="00AF1DFC">
      <w:pPr>
        <w:ind w:firstLine="708"/>
        <w:jc w:val="both"/>
      </w:pPr>
    </w:p>
    <w:p w:rsidR="004D7803" w:rsidRDefault="004D7803" w:rsidP="00D3405E">
      <w:pPr>
        <w:ind w:firstLine="708"/>
        <w:jc w:val="both"/>
      </w:pPr>
      <w:r w:rsidRPr="00DF1426">
        <w:t xml:space="preserve"> Расходы на проведение мероприятий по массовому спорту составили в сумме </w:t>
      </w:r>
      <w:r w:rsidR="00680CD2">
        <w:t>2,6</w:t>
      </w:r>
      <w:r w:rsidR="008E5CFC">
        <w:t xml:space="preserve"> </w:t>
      </w:r>
      <w:r w:rsidRPr="00DF1426">
        <w:t xml:space="preserve">млн. руб. или </w:t>
      </w:r>
      <w:r w:rsidR="00680CD2">
        <w:t>97,8</w:t>
      </w:r>
      <w:r w:rsidR="008E5CFC">
        <w:t xml:space="preserve"> </w:t>
      </w:r>
      <w:r w:rsidRPr="00DF1426">
        <w:t xml:space="preserve">% к </w:t>
      </w:r>
      <w:r w:rsidR="001E1978" w:rsidRPr="00DF1426">
        <w:t>уточненному плану</w:t>
      </w:r>
      <w:r w:rsidRPr="00DF1426">
        <w:t xml:space="preserve">, </w:t>
      </w:r>
    </w:p>
    <w:p w:rsidR="004D7803" w:rsidRDefault="004D7803" w:rsidP="00B57FAB">
      <w:pPr>
        <w:ind w:firstLine="851"/>
        <w:jc w:val="both"/>
      </w:pPr>
      <w:r>
        <w:t xml:space="preserve">По разделу «Средства массовой информации» расходы по </w:t>
      </w:r>
      <w:r w:rsidR="001E59A8">
        <w:t>городскому округу</w:t>
      </w:r>
      <w:r>
        <w:t xml:space="preserve"> составили в сумме </w:t>
      </w:r>
      <w:r w:rsidR="00680CD2">
        <w:t>10,8</w:t>
      </w:r>
      <w:r w:rsidR="001E59A8">
        <w:t xml:space="preserve"> </w:t>
      </w:r>
      <w:r>
        <w:t>млн.</w:t>
      </w:r>
      <w:r w:rsidR="003F5469">
        <w:t xml:space="preserve"> </w:t>
      </w:r>
      <w:r>
        <w:t xml:space="preserve">руб. </w:t>
      </w:r>
      <w:r w:rsidR="001E59A8">
        <w:t xml:space="preserve">или </w:t>
      </w:r>
      <w:r w:rsidR="00680CD2">
        <w:t xml:space="preserve">95,7 </w:t>
      </w:r>
      <w:r w:rsidR="001E59A8">
        <w:t xml:space="preserve">% к </w:t>
      </w:r>
      <w:r w:rsidR="001E1978">
        <w:t>уточненному плану</w:t>
      </w:r>
      <w:r>
        <w:t>, в том числе</w:t>
      </w:r>
    </w:p>
    <w:p w:rsidR="004D7803" w:rsidRDefault="004D7803" w:rsidP="003800E8">
      <w:pPr>
        <w:jc w:val="both"/>
      </w:pPr>
      <w:r>
        <w:tab/>
        <w:t>-размещение материалов</w:t>
      </w:r>
      <w:r w:rsidR="00565E3B">
        <w:t xml:space="preserve"> с целью информирования жителей округа</w:t>
      </w:r>
      <w:r>
        <w:t xml:space="preserve"> о деятельности органов местного самоуправления </w:t>
      </w:r>
      <w:r w:rsidR="00565E3B">
        <w:t>в печатных средствах массовой информации</w:t>
      </w:r>
      <w:r>
        <w:t xml:space="preserve"> –</w:t>
      </w:r>
      <w:r w:rsidR="001E59A8">
        <w:t xml:space="preserve"> 3,3 </w:t>
      </w:r>
      <w:r>
        <w:t>млн.</w:t>
      </w:r>
      <w:r w:rsidR="00D724F9">
        <w:t xml:space="preserve"> </w:t>
      </w:r>
      <w:r>
        <w:t>руб.</w:t>
      </w:r>
    </w:p>
    <w:p w:rsidR="004D7803" w:rsidRPr="00DF1426" w:rsidRDefault="004D7803" w:rsidP="003800E8">
      <w:pPr>
        <w:jc w:val="both"/>
      </w:pPr>
      <w:r>
        <w:tab/>
        <w:t>-расходы на изготовление видео</w:t>
      </w:r>
      <w:r w:rsidR="00D724F9">
        <w:t>-</w:t>
      </w:r>
      <w:r>
        <w:t xml:space="preserve">новостей для информирования жителей </w:t>
      </w:r>
      <w:r w:rsidR="00565E3B">
        <w:t>округа</w:t>
      </w:r>
      <w:r>
        <w:t xml:space="preserve"> –</w:t>
      </w:r>
      <w:r w:rsidR="00680CD2">
        <w:t xml:space="preserve"> 7,5</w:t>
      </w:r>
      <w:r w:rsidR="00D26A46">
        <w:t xml:space="preserve"> </w:t>
      </w:r>
      <w:r>
        <w:t>млн.</w:t>
      </w:r>
      <w:r w:rsidR="00D26A46">
        <w:t xml:space="preserve"> </w:t>
      </w:r>
      <w:r>
        <w:t>руб.</w:t>
      </w:r>
    </w:p>
    <w:p w:rsidR="004D7803" w:rsidRDefault="004D7803" w:rsidP="00DF1426">
      <w:pPr>
        <w:jc w:val="both"/>
      </w:pPr>
      <w:r w:rsidRPr="00DF1426">
        <w:t xml:space="preserve">          </w:t>
      </w:r>
      <w:r w:rsidR="00B57FAB">
        <w:t xml:space="preserve"> </w:t>
      </w:r>
      <w:r w:rsidRPr="00DF1426">
        <w:t xml:space="preserve">По разделу «Социальная политика» объем </w:t>
      </w:r>
      <w:r w:rsidR="001E1978" w:rsidRPr="00DF1426">
        <w:t>бюджетных расходов</w:t>
      </w:r>
      <w:r w:rsidRPr="00DF1426">
        <w:t xml:space="preserve"> составил </w:t>
      </w:r>
      <w:r w:rsidR="00680CD2">
        <w:t>63,2</w:t>
      </w:r>
      <w:r w:rsidR="004E7EC1">
        <w:t xml:space="preserve"> </w:t>
      </w:r>
      <w:r w:rsidRPr="00DF1426">
        <w:t xml:space="preserve">млн. руб. против плана </w:t>
      </w:r>
      <w:r w:rsidR="00680CD2">
        <w:t>65,1</w:t>
      </w:r>
      <w:r w:rsidR="004E7EC1">
        <w:t xml:space="preserve"> </w:t>
      </w:r>
      <w:r w:rsidRPr="00DF1426">
        <w:t xml:space="preserve">млн. руб. </w:t>
      </w:r>
    </w:p>
    <w:p w:rsidR="00B57FAB" w:rsidRPr="00DF1426" w:rsidRDefault="00B57FAB" w:rsidP="00DF1426">
      <w:pPr>
        <w:jc w:val="both"/>
      </w:pPr>
      <w:r>
        <w:t xml:space="preserve">            Произведена за счет средств федерального бюджета социальная выплата на приобретение жилья ветерану ВОВ на сумму 1,2 млн</w:t>
      </w:r>
      <w:proofErr w:type="gramStart"/>
      <w:r>
        <w:t>.р</w:t>
      </w:r>
      <w:proofErr w:type="gramEnd"/>
      <w:r>
        <w:t>уб.</w:t>
      </w:r>
    </w:p>
    <w:p w:rsidR="004D7803" w:rsidRPr="00DF1426" w:rsidRDefault="00680CD2" w:rsidP="00534FAB">
      <w:pPr>
        <w:ind w:firstLine="708"/>
        <w:jc w:val="both"/>
      </w:pPr>
      <w:r>
        <w:t>Трём</w:t>
      </w:r>
      <w:r w:rsidR="004D7803" w:rsidRPr="00DF1426">
        <w:t xml:space="preserve"> молодым </w:t>
      </w:r>
      <w:r w:rsidR="001E1978" w:rsidRPr="00DF1426">
        <w:t>семьям произведена</w:t>
      </w:r>
      <w:r w:rsidR="004D7803" w:rsidRPr="00DF1426">
        <w:t xml:space="preserve"> социальная выплата на приобретение жилья в рамках реализации </w:t>
      </w:r>
      <w:r w:rsidR="001E1978">
        <w:t xml:space="preserve">мероприятий </w:t>
      </w:r>
      <w:r w:rsidR="001E1978" w:rsidRPr="00DF1426">
        <w:t>муниципальной</w:t>
      </w:r>
      <w:r w:rsidR="004D7803" w:rsidRPr="00DF1426">
        <w:t xml:space="preserve"> </w:t>
      </w:r>
      <w:r w:rsidR="009350A5">
        <w:t>под</w:t>
      </w:r>
      <w:r w:rsidR="004D7803" w:rsidRPr="00DF1426">
        <w:t xml:space="preserve">программы «Обеспечение жильем молодых семей» в сумме </w:t>
      </w:r>
      <w:r>
        <w:t>4,5</w:t>
      </w:r>
      <w:r w:rsidR="00440C92">
        <w:t xml:space="preserve"> </w:t>
      </w:r>
      <w:r w:rsidR="004E7EC1">
        <w:t>млн</w:t>
      </w:r>
      <w:r w:rsidR="004D7803" w:rsidRPr="00DF1426">
        <w:t>. руб.</w:t>
      </w:r>
      <w:r w:rsidR="001E1978" w:rsidRPr="00DF1426">
        <w:t>, из</w:t>
      </w:r>
      <w:r w:rsidR="004D7803" w:rsidRPr="00DF1426">
        <w:t xml:space="preserve"> них средства федерального и областного бюджетов</w:t>
      </w:r>
      <w:r w:rsidR="00475FB9">
        <w:t xml:space="preserve"> </w:t>
      </w:r>
      <w:r w:rsidR="00D3405E">
        <w:t>–</w:t>
      </w:r>
      <w:r>
        <w:t xml:space="preserve"> 2,45 </w:t>
      </w:r>
      <w:r w:rsidR="004E7EC1">
        <w:t>млн</w:t>
      </w:r>
      <w:r w:rsidR="004D7803" w:rsidRPr="00DF1426">
        <w:t xml:space="preserve">. руб. </w:t>
      </w:r>
    </w:p>
    <w:p w:rsidR="004D7803" w:rsidRPr="00DF1426" w:rsidRDefault="004D7803" w:rsidP="00302BC6">
      <w:pPr>
        <w:ind w:firstLine="708"/>
        <w:jc w:val="both"/>
      </w:pPr>
      <w:r w:rsidRPr="00DF1426">
        <w:t xml:space="preserve">Приобретено жилье </w:t>
      </w:r>
      <w:r w:rsidR="00B57FAB">
        <w:t>восьми</w:t>
      </w:r>
      <w:r w:rsidRPr="00DF1426">
        <w:t xml:space="preserve"> детям-сиротам на сумму </w:t>
      </w:r>
      <w:r w:rsidR="00B57FAB">
        <w:t>12,6</w:t>
      </w:r>
      <w:r w:rsidR="004E7EC1">
        <w:t xml:space="preserve"> </w:t>
      </w:r>
      <w:r w:rsidRPr="00DF1426">
        <w:t>млн. руб.</w:t>
      </w:r>
    </w:p>
    <w:p w:rsidR="004D7803" w:rsidRPr="00DF1426" w:rsidRDefault="004D7803" w:rsidP="00302BC6">
      <w:pPr>
        <w:ind w:firstLine="708"/>
        <w:jc w:val="both"/>
      </w:pPr>
      <w:r w:rsidRPr="00DF1426">
        <w:t xml:space="preserve">Предоставлено жилищных субсидий на оплату за жилье и коммунальные услуги в сумме </w:t>
      </w:r>
      <w:r w:rsidR="00B57FAB">
        <w:t>22,0</w:t>
      </w:r>
      <w:r w:rsidR="003F5469">
        <w:t xml:space="preserve"> </w:t>
      </w:r>
      <w:r w:rsidRPr="00DF1426">
        <w:t xml:space="preserve">млн. руб. или </w:t>
      </w:r>
      <w:r w:rsidR="004152A0">
        <w:t>98,</w:t>
      </w:r>
      <w:r w:rsidR="00B57FAB">
        <w:t>1</w:t>
      </w:r>
      <w:r w:rsidR="003F5469">
        <w:t xml:space="preserve"> </w:t>
      </w:r>
      <w:r w:rsidRPr="00DF1426">
        <w:t>% к уточненному плану.</w:t>
      </w:r>
    </w:p>
    <w:p w:rsidR="004D7803" w:rsidRPr="00DF1426" w:rsidRDefault="004D7803" w:rsidP="008F6505">
      <w:pPr>
        <w:ind w:firstLine="708"/>
        <w:jc w:val="both"/>
      </w:pPr>
      <w:r w:rsidRPr="00DF1426">
        <w:t xml:space="preserve">Компенсационные выплаты родительской платы за присмотр и уход за детьми в детских дошкольных учреждениях </w:t>
      </w:r>
      <w:r w:rsidR="00565E3B">
        <w:t>округа</w:t>
      </w:r>
      <w:r w:rsidRPr="00DF1426">
        <w:t xml:space="preserve"> составили в сумме </w:t>
      </w:r>
      <w:r w:rsidR="00B57FAB">
        <w:t>9,0</w:t>
      </w:r>
      <w:r w:rsidR="003F5469">
        <w:t xml:space="preserve"> </w:t>
      </w:r>
      <w:r w:rsidRPr="00DF1426">
        <w:t xml:space="preserve">млн. руб. или </w:t>
      </w:r>
      <w:r w:rsidR="00B57FAB">
        <w:t>84,7</w:t>
      </w:r>
      <w:r w:rsidR="004152A0">
        <w:t xml:space="preserve"> </w:t>
      </w:r>
      <w:r w:rsidRPr="00DF1426">
        <w:t xml:space="preserve">% к плану. </w:t>
      </w:r>
    </w:p>
    <w:p w:rsidR="004D7803" w:rsidRDefault="004D7803" w:rsidP="00DE0D71">
      <w:pPr>
        <w:ind w:firstLine="708"/>
        <w:jc w:val="both"/>
      </w:pPr>
      <w:r w:rsidRPr="00DF1426">
        <w:t xml:space="preserve">Предоставлена субсидия Талдомской районной общественной организации ветеранов (пенсионеров) войны, труда на выполнение социально значимых мероприятий в сумме </w:t>
      </w:r>
      <w:r w:rsidR="003F5469">
        <w:t xml:space="preserve">400,0 </w:t>
      </w:r>
      <w:r w:rsidRPr="00DF1426">
        <w:t>тыс. руб. (частичная компенсация расходов).</w:t>
      </w:r>
    </w:p>
    <w:p w:rsidR="004D7803" w:rsidRDefault="007A0ED5" w:rsidP="00475FB9">
      <w:pPr>
        <w:ind w:firstLine="708"/>
        <w:jc w:val="both"/>
      </w:pPr>
      <w:r>
        <w:t>Произведен</w:t>
      </w:r>
      <w:r w:rsidR="00565E3B">
        <w:t>ы расходы</w:t>
      </w:r>
      <w:r>
        <w:t xml:space="preserve"> в объеме 11,</w:t>
      </w:r>
      <w:r w:rsidR="00B57FAB">
        <w:t>5</w:t>
      </w:r>
      <w:r>
        <w:t xml:space="preserve"> млн. руб. </w:t>
      </w:r>
      <w:r w:rsidR="00565E3B">
        <w:t xml:space="preserve"> на </w:t>
      </w:r>
      <w:r>
        <w:t>выплат</w:t>
      </w:r>
      <w:r w:rsidR="00565E3B">
        <w:t>ы</w:t>
      </w:r>
      <w:r>
        <w:t xml:space="preserve"> пенсии за выслугу лет </w:t>
      </w:r>
      <w:r w:rsidR="001E1978">
        <w:t>лицам,</w:t>
      </w:r>
      <w:r>
        <w:t xml:space="preserve"> замещавшим муниципальные должности, </w:t>
      </w:r>
      <w:r w:rsidR="009C114E">
        <w:t>должности муниципальной службы</w:t>
      </w:r>
      <w:r>
        <w:t xml:space="preserve"> органов местного самоуправления.</w:t>
      </w:r>
    </w:p>
    <w:p w:rsidR="00F26C13" w:rsidRDefault="00F26C13" w:rsidP="00475FB9">
      <w:pPr>
        <w:ind w:firstLine="708"/>
        <w:jc w:val="both"/>
      </w:pPr>
    </w:p>
    <w:p w:rsidR="00F26C13" w:rsidRDefault="00F26C13" w:rsidP="00475FB9">
      <w:pPr>
        <w:ind w:firstLine="708"/>
        <w:jc w:val="both"/>
      </w:pPr>
    </w:p>
    <w:p w:rsidR="00F26C13" w:rsidRDefault="00F26C13" w:rsidP="00475FB9">
      <w:pPr>
        <w:ind w:firstLine="708"/>
        <w:jc w:val="both"/>
      </w:pPr>
    </w:p>
    <w:p w:rsidR="00F26C13" w:rsidRPr="00DF1426" w:rsidRDefault="00F26C13" w:rsidP="00475FB9">
      <w:pPr>
        <w:ind w:firstLine="708"/>
        <w:jc w:val="both"/>
      </w:pPr>
    </w:p>
    <w:p w:rsidR="004D7803" w:rsidRPr="00DF1426" w:rsidRDefault="004D7803" w:rsidP="0011648D">
      <w:pPr>
        <w:jc w:val="both"/>
      </w:pPr>
      <w:r w:rsidRPr="00DF1426">
        <w:t xml:space="preserve"> Начальник финансового управления</w:t>
      </w:r>
    </w:p>
    <w:p w:rsidR="004D7803" w:rsidRPr="00DF1426" w:rsidRDefault="004D7803" w:rsidP="0011648D">
      <w:pPr>
        <w:jc w:val="both"/>
      </w:pPr>
      <w:r w:rsidRPr="00DF1426">
        <w:t xml:space="preserve">администрации </w:t>
      </w:r>
      <w:proofErr w:type="gramStart"/>
      <w:r w:rsidRPr="00DF1426">
        <w:t>Талдомского</w:t>
      </w:r>
      <w:proofErr w:type="gramEnd"/>
      <w:r w:rsidRPr="00DF1426">
        <w:t xml:space="preserve"> </w:t>
      </w:r>
    </w:p>
    <w:p w:rsidR="004D7803" w:rsidRPr="00DF1426" w:rsidRDefault="004D7803" w:rsidP="0011648D">
      <w:pPr>
        <w:jc w:val="both"/>
      </w:pPr>
      <w:r>
        <w:t>городского округа</w:t>
      </w:r>
      <w:r w:rsidRPr="00DF1426">
        <w:t xml:space="preserve">                                               </w:t>
      </w:r>
      <w:r>
        <w:t xml:space="preserve">                                         </w:t>
      </w:r>
      <w:r w:rsidRPr="00DF1426">
        <w:t xml:space="preserve">             </w:t>
      </w:r>
      <w:proofErr w:type="spellStart"/>
      <w:r w:rsidRPr="00DF1426">
        <w:t>А.П.Плюта</w:t>
      </w:r>
      <w:proofErr w:type="spellEnd"/>
      <w:r w:rsidRPr="00DF1426">
        <w:t xml:space="preserve">      </w:t>
      </w:r>
    </w:p>
    <w:p w:rsidR="004D7803" w:rsidRDefault="004D7803" w:rsidP="00B940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sectPr w:rsidR="004D7803" w:rsidSect="00011828">
      <w:footerReference w:type="default" r:id="rId7"/>
      <w:pgSz w:w="11906" w:h="16838"/>
      <w:pgMar w:top="1134" w:right="566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193" w:rsidRDefault="00D74193" w:rsidP="00475FB9">
      <w:r>
        <w:separator/>
      </w:r>
    </w:p>
  </w:endnote>
  <w:endnote w:type="continuationSeparator" w:id="0">
    <w:p w:rsidR="00D74193" w:rsidRDefault="00D74193" w:rsidP="00475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193" w:rsidRDefault="00B56FCA">
    <w:pPr>
      <w:pStyle w:val="a7"/>
      <w:jc w:val="right"/>
    </w:pPr>
    <w:fldSimple w:instr=" PAGE   \* MERGEFORMAT ">
      <w:r w:rsidR="006B58CE">
        <w:rPr>
          <w:noProof/>
        </w:rPr>
        <w:t>7</w:t>
      </w:r>
    </w:fldSimple>
  </w:p>
  <w:p w:rsidR="00D74193" w:rsidRDefault="00D7419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193" w:rsidRDefault="00D74193" w:rsidP="00475FB9">
      <w:r>
        <w:separator/>
      </w:r>
    </w:p>
  </w:footnote>
  <w:footnote w:type="continuationSeparator" w:id="0">
    <w:p w:rsidR="00D74193" w:rsidRDefault="00D74193" w:rsidP="00475F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073"/>
    <w:rsid w:val="00011828"/>
    <w:rsid w:val="000154BE"/>
    <w:rsid w:val="00016E7B"/>
    <w:rsid w:val="00021B82"/>
    <w:rsid w:val="00023930"/>
    <w:rsid w:val="00026CA2"/>
    <w:rsid w:val="0002739E"/>
    <w:rsid w:val="00033FFE"/>
    <w:rsid w:val="00041566"/>
    <w:rsid w:val="000522E2"/>
    <w:rsid w:val="00052533"/>
    <w:rsid w:val="00053C21"/>
    <w:rsid w:val="000615A2"/>
    <w:rsid w:val="000649C3"/>
    <w:rsid w:val="00065DE7"/>
    <w:rsid w:val="00070817"/>
    <w:rsid w:val="0007125E"/>
    <w:rsid w:val="00095642"/>
    <w:rsid w:val="00095BFC"/>
    <w:rsid w:val="00095FE0"/>
    <w:rsid w:val="000A2656"/>
    <w:rsid w:val="000A39AB"/>
    <w:rsid w:val="000A6278"/>
    <w:rsid w:val="000B2BBC"/>
    <w:rsid w:val="000B2E8C"/>
    <w:rsid w:val="000B4299"/>
    <w:rsid w:val="000B71BB"/>
    <w:rsid w:val="000C042F"/>
    <w:rsid w:val="000C4AE1"/>
    <w:rsid w:val="000D0000"/>
    <w:rsid w:val="000D34C8"/>
    <w:rsid w:val="000D7591"/>
    <w:rsid w:val="000E088E"/>
    <w:rsid w:val="000E298A"/>
    <w:rsid w:val="000E5220"/>
    <w:rsid w:val="000F007F"/>
    <w:rsid w:val="000F0E43"/>
    <w:rsid w:val="000F2446"/>
    <w:rsid w:val="000F4ABB"/>
    <w:rsid w:val="000F7D30"/>
    <w:rsid w:val="00102294"/>
    <w:rsid w:val="00103CD6"/>
    <w:rsid w:val="00103F19"/>
    <w:rsid w:val="00104267"/>
    <w:rsid w:val="0010658A"/>
    <w:rsid w:val="001068D8"/>
    <w:rsid w:val="001070DB"/>
    <w:rsid w:val="001108FC"/>
    <w:rsid w:val="00111493"/>
    <w:rsid w:val="00112BEF"/>
    <w:rsid w:val="0011648D"/>
    <w:rsid w:val="00122DC5"/>
    <w:rsid w:val="0013131D"/>
    <w:rsid w:val="00146AF5"/>
    <w:rsid w:val="00147423"/>
    <w:rsid w:val="001475D9"/>
    <w:rsid w:val="0015640A"/>
    <w:rsid w:val="00161AFF"/>
    <w:rsid w:val="00166266"/>
    <w:rsid w:val="00182DDD"/>
    <w:rsid w:val="00192559"/>
    <w:rsid w:val="0019675E"/>
    <w:rsid w:val="001A09CD"/>
    <w:rsid w:val="001A1174"/>
    <w:rsid w:val="001B3738"/>
    <w:rsid w:val="001B46A7"/>
    <w:rsid w:val="001C0471"/>
    <w:rsid w:val="001D64A3"/>
    <w:rsid w:val="001D7A89"/>
    <w:rsid w:val="001E0398"/>
    <w:rsid w:val="001E1812"/>
    <w:rsid w:val="001E1978"/>
    <w:rsid w:val="001E2648"/>
    <w:rsid w:val="001E2B73"/>
    <w:rsid w:val="001E59A8"/>
    <w:rsid w:val="001F05C6"/>
    <w:rsid w:val="001F6225"/>
    <w:rsid w:val="00200EAA"/>
    <w:rsid w:val="00204ACB"/>
    <w:rsid w:val="002103C9"/>
    <w:rsid w:val="002108AD"/>
    <w:rsid w:val="00213FEC"/>
    <w:rsid w:val="002177C4"/>
    <w:rsid w:val="00221021"/>
    <w:rsid w:val="00223C74"/>
    <w:rsid w:val="00224347"/>
    <w:rsid w:val="00225396"/>
    <w:rsid w:val="00227F9A"/>
    <w:rsid w:val="00232382"/>
    <w:rsid w:val="00233AAB"/>
    <w:rsid w:val="00243BF2"/>
    <w:rsid w:val="00243F88"/>
    <w:rsid w:val="00244518"/>
    <w:rsid w:val="002518C9"/>
    <w:rsid w:val="00252A14"/>
    <w:rsid w:val="00256761"/>
    <w:rsid w:val="00257CFE"/>
    <w:rsid w:val="00260884"/>
    <w:rsid w:val="00260910"/>
    <w:rsid w:val="00262918"/>
    <w:rsid w:val="0027519F"/>
    <w:rsid w:val="00277355"/>
    <w:rsid w:val="00280E8C"/>
    <w:rsid w:val="00281EE2"/>
    <w:rsid w:val="00282293"/>
    <w:rsid w:val="00285DBE"/>
    <w:rsid w:val="00290D20"/>
    <w:rsid w:val="00293D68"/>
    <w:rsid w:val="002A3E98"/>
    <w:rsid w:val="002A45E8"/>
    <w:rsid w:val="002A4DA4"/>
    <w:rsid w:val="002A7BD9"/>
    <w:rsid w:val="002B214F"/>
    <w:rsid w:val="002B2AC9"/>
    <w:rsid w:val="002B3C0F"/>
    <w:rsid w:val="002C373E"/>
    <w:rsid w:val="002D274C"/>
    <w:rsid w:val="002D556E"/>
    <w:rsid w:val="002E5247"/>
    <w:rsid w:val="002F3B76"/>
    <w:rsid w:val="002F72A4"/>
    <w:rsid w:val="00302BC6"/>
    <w:rsid w:val="00302EB0"/>
    <w:rsid w:val="003103DB"/>
    <w:rsid w:val="00312C0C"/>
    <w:rsid w:val="0031416E"/>
    <w:rsid w:val="00320F46"/>
    <w:rsid w:val="00326365"/>
    <w:rsid w:val="00327C83"/>
    <w:rsid w:val="0033035B"/>
    <w:rsid w:val="00335416"/>
    <w:rsid w:val="00340548"/>
    <w:rsid w:val="003455BA"/>
    <w:rsid w:val="003505E1"/>
    <w:rsid w:val="00350F16"/>
    <w:rsid w:val="0035136E"/>
    <w:rsid w:val="0035187C"/>
    <w:rsid w:val="003537CA"/>
    <w:rsid w:val="00354648"/>
    <w:rsid w:val="00361345"/>
    <w:rsid w:val="00365471"/>
    <w:rsid w:val="00370A71"/>
    <w:rsid w:val="0037163D"/>
    <w:rsid w:val="00371B56"/>
    <w:rsid w:val="0037286B"/>
    <w:rsid w:val="00376C3A"/>
    <w:rsid w:val="003800E8"/>
    <w:rsid w:val="00382459"/>
    <w:rsid w:val="00383D1A"/>
    <w:rsid w:val="003850DA"/>
    <w:rsid w:val="003855BB"/>
    <w:rsid w:val="003864A1"/>
    <w:rsid w:val="00391070"/>
    <w:rsid w:val="003A4F70"/>
    <w:rsid w:val="003A687B"/>
    <w:rsid w:val="003B1132"/>
    <w:rsid w:val="003B2127"/>
    <w:rsid w:val="003B27CC"/>
    <w:rsid w:val="003B73B2"/>
    <w:rsid w:val="003C1DB4"/>
    <w:rsid w:val="003C1F37"/>
    <w:rsid w:val="003C2CC7"/>
    <w:rsid w:val="003C5E41"/>
    <w:rsid w:val="003D45E3"/>
    <w:rsid w:val="003E3725"/>
    <w:rsid w:val="003E61FA"/>
    <w:rsid w:val="003E7C9D"/>
    <w:rsid w:val="003E7DA8"/>
    <w:rsid w:val="003F0D3C"/>
    <w:rsid w:val="003F4DBB"/>
    <w:rsid w:val="003F5469"/>
    <w:rsid w:val="00402940"/>
    <w:rsid w:val="00403AE7"/>
    <w:rsid w:val="00413755"/>
    <w:rsid w:val="004152A0"/>
    <w:rsid w:val="0041638F"/>
    <w:rsid w:val="0042097A"/>
    <w:rsid w:val="00423EF6"/>
    <w:rsid w:val="004240F5"/>
    <w:rsid w:val="00424258"/>
    <w:rsid w:val="00424F69"/>
    <w:rsid w:val="0042744E"/>
    <w:rsid w:val="00430253"/>
    <w:rsid w:val="00433A19"/>
    <w:rsid w:val="00434228"/>
    <w:rsid w:val="0043687F"/>
    <w:rsid w:val="00440C92"/>
    <w:rsid w:val="00442C4C"/>
    <w:rsid w:val="0044380E"/>
    <w:rsid w:val="0044738A"/>
    <w:rsid w:val="00451F6E"/>
    <w:rsid w:val="004520FD"/>
    <w:rsid w:val="00452C84"/>
    <w:rsid w:val="00453C69"/>
    <w:rsid w:val="00454FA3"/>
    <w:rsid w:val="00461542"/>
    <w:rsid w:val="00472781"/>
    <w:rsid w:val="00475FB9"/>
    <w:rsid w:val="00483328"/>
    <w:rsid w:val="004A678A"/>
    <w:rsid w:val="004B0E70"/>
    <w:rsid w:val="004B329A"/>
    <w:rsid w:val="004B4468"/>
    <w:rsid w:val="004C1CAE"/>
    <w:rsid w:val="004C3EAC"/>
    <w:rsid w:val="004C5C7D"/>
    <w:rsid w:val="004C6ABE"/>
    <w:rsid w:val="004C7E9C"/>
    <w:rsid w:val="004D5796"/>
    <w:rsid w:val="004D6A2B"/>
    <w:rsid w:val="004D7803"/>
    <w:rsid w:val="004E7EC1"/>
    <w:rsid w:val="004F0A78"/>
    <w:rsid w:val="004F279F"/>
    <w:rsid w:val="004F2D0A"/>
    <w:rsid w:val="004F3FE5"/>
    <w:rsid w:val="00500426"/>
    <w:rsid w:val="005021CB"/>
    <w:rsid w:val="005047D7"/>
    <w:rsid w:val="00505AF1"/>
    <w:rsid w:val="005064CB"/>
    <w:rsid w:val="00507E5F"/>
    <w:rsid w:val="00513497"/>
    <w:rsid w:val="00516A04"/>
    <w:rsid w:val="00525DC7"/>
    <w:rsid w:val="00531127"/>
    <w:rsid w:val="00531809"/>
    <w:rsid w:val="00531B41"/>
    <w:rsid w:val="00534FAB"/>
    <w:rsid w:val="00542285"/>
    <w:rsid w:val="00551295"/>
    <w:rsid w:val="00563AC4"/>
    <w:rsid w:val="00564D3C"/>
    <w:rsid w:val="0056563C"/>
    <w:rsid w:val="00565E3B"/>
    <w:rsid w:val="00572F6D"/>
    <w:rsid w:val="00574D0E"/>
    <w:rsid w:val="00580CFA"/>
    <w:rsid w:val="00581409"/>
    <w:rsid w:val="00581649"/>
    <w:rsid w:val="00582A28"/>
    <w:rsid w:val="00585DCE"/>
    <w:rsid w:val="005866C5"/>
    <w:rsid w:val="00586FD3"/>
    <w:rsid w:val="00587ADA"/>
    <w:rsid w:val="00587C6F"/>
    <w:rsid w:val="00587C88"/>
    <w:rsid w:val="00594EB0"/>
    <w:rsid w:val="005A0CD9"/>
    <w:rsid w:val="005A20F0"/>
    <w:rsid w:val="005A54B7"/>
    <w:rsid w:val="005A6489"/>
    <w:rsid w:val="005A6DE9"/>
    <w:rsid w:val="005A7689"/>
    <w:rsid w:val="005B001D"/>
    <w:rsid w:val="005B4BBE"/>
    <w:rsid w:val="005B699E"/>
    <w:rsid w:val="005B7114"/>
    <w:rsid w:val="005B7B98"/>
    <w:rsid w:val="005C67F7"/>
    <w:rsid w:val="005D2377"/>
    <w:rsid w:val="005E1A1C"/>
    <w:rsid w:val="005E1C58"/>
    <w:rsid w:val="005E476D"/>
    <w:rsid w:val="005F0494"/>
    <w:rsid w:val="005F2BAA"/>
    <w:rsid w:val="0061145B"/>
    <w:rsid w:val="00612BB7"/>
    <w:rsid w:val="00613142"/>
    <w:rsid w:val="00622D13"/>
    <w:rsid w:val="00623EC8"/>
    <w:rsid w:val="006244B0"/>
    <w:rsid w:val="006245D5"/>
    <w:rsid w:val="006266B2"/>
    <w:rsid w:val="00632AC6"/>
    <w:rsid w:val="006330D7"/>
    <w:rsid w:val="00641ED5"/>
    <w:rsid w:val="00642267"/>
    <w:rsid w:val="00654740"/>
    <w:rsid w:val="00654DC3"/>
    <w:rsid w:val="00660F6D"/>
    <w:rsid w:val="0066254D"/>
    <w:rsid w:val="006628D3"/>
    <w:rsid w:val="00662BB2"/>
    <w:rsid w:val="00662DDD"/>
    <w:rsid w:val="00664112"/>
    <w:rsid w:val="00664872"/>
    <w:rsid w:val="0066759D"/>
    <w:rsid w:val="00673C40"/>
    <w:rsid w:val="00673FF5"/>
    <w:rsid w:val="00676CBC"/>
    <w:rsid w:val="006801DE"/>
    <w:rsid w:val="00680C92"/>
    <w:rsid w:val="00680CD2"/>
    <w:rsid w:val="00680DDB"/>
    <w:rsid w:val="00681EF6"/>
    <w:rsid w:val="00683F04"/>
    <w:rsid w:val="00690530"/>
    <w:rsid w:val="006919EB"/>
    <w:rsid w:val="00692D85"/>
    <w:rsid w:val="00694331"/>
    <w:rsid w:val="00694836"/>
    <w:rsid w:val="00695BD4"/>
    <w:rsid w:val="006970C5"/>
    <w:rsid w:val="006A0461"/>
    <w:rsid w:val="006B0D0C"/>
    <w:rsid w:val="006B545C"/>
    <w:rsid w:val="006B58CE"/>
    <w:rsid w:val="006B787F"/>
    <w:rsid w:val="006C405E"/>
    <w:rsid w:val="006D2FCF"/>
    <w:rsid w:val="006E3359"/>
    <w:rsid w:val="006F0367"/>
    <w:rsid w:val="006F51B0"/>
    <w:rsid w:val="007032A8"/>
    <w:rsid w:val="007106E1"/>
    <w:rsid w:val="00711A82"/>
    <w:rsid w:val="00715243"/>
    <w:rsid w:val="00716402"/>
    <w:rsid w:val="00717220"/>
    <w:rsid w:val="007172BD"/>
    <w:rsid w:val="00717828"/>
    <w:rsid w:val="007219C1"/>
    <w:rsid w:val="007224D6"/>
    <w:rsid w:val="00722D77"/>
    <w:rsid w:val="00726DC0"/>
    <w:rsid w:val="00731EB0"/>
    <w:rsid w:val="007354EC"/>
    <w:rsid w:val="007371B5"/>
    <w:rsid w:val="00743638"/>
    <w:rsid w:val="007438E4"/>
    <w:rsid w:val="0074390F"/>
    <w:rsid w:val="007507CF"/>
    <w:rsid w:val="0075126D"/>
    <w:rsid w:val="007551E4"/>
    <w:rsid w:val="007603D3"/>
    <w:rsid w:val="00763ED6"/>
    <w:rsid w:val="007664FC"/>
    <w:rsid w:val="00770453"/>
    <w:rsid w:val="00770CA7"/>
    <w:rsid w:val="0077234F"/>
    <w:rsid w:val="00773BAA"/>
    <w:rsid w:val="007874C3"/>
    <w:rsid w:val="0079172D"/>
    <w:rsid w:val="0079233F"/>
    <w:rsid w:val="00793F5C"/>
    <w:rsid w:val="007952F2"/>
    <w:rsid w:val="007A0ED5"/>
    <w:rsid w:val="007A1B5C"/>
    <w:rsid w:val="007A21AB"/>
    <w:rsid w:val="007A28D0"/>
    <w:rsid w:val="007A2DD0"/>
    <w:rsid w:val="007A408C"/>
    <w:rsid w:val="007A572A"/>
    <w:rsid w:val="007A6C5E"/>
    <w:rsid w:val="007B2A8F"/>
    <w:rsid w:val="007B3C01"/>
    <w:rsid w:val="007B570A"/>
    <w:rsid w:val="007B7555"/>
    <w:rsid w:val="007C2376"/>
    <w:rsid w:val="007C3632"/>
    <w:rsid w:val="007C42EE"/>
    <w:rsid w:val="007C506A"/>
    <w:rsid w:val="007D1958"/>
    <w:rsid w:val="007D337C"/>
    <w:rsid w:val="007E247D"/>
    <w:rsid w:val="007E2B76"/>
    <w:rsid w:val="007E2DE0"/>
    <w:rsid w:val="007E646B"/>
    <w:rsid w:val="007E6EFC"/>
    <w:rsid w:val="007E73E7"/>
    <w:rsid w:val="007E7C26"/>
    <w:rsid w:val="007F0CE5"/>
    <w:rsid w:val="007F0FA6"/>
    <w:rsid w:val="007F2110"/>
    <w:rsid w:val="00802AC9"/>
    <w:rsid w:val="00803DDB"/>
    <w:rsid w:val="00805120"/>
    <w:rsid w:val="0082111B"/>
    <w:rsid w:val="008240F8"/>
    <w:rsid w:val="0082605B"/>
    <w:rsid w:val="00827CBE"/>
    <w:rsid w:val="008354EF"/>
    <w:rsid w:val="00837ECB"/>
    <w:rsid w:val="00840915"/>
    <w:rsid w:val="00840B2B"/>
    <w:rsid w:val="00841A2D"/>
    <w:rsid w:val="00841D12"/>
    <w:rsid w:val="00844ABB"/>
    <w:rsid w:val="008560A6"/>
    <w:rsid w:val="008573F1"/>
    <w:rsid w:val="0086474B"/>
    <w:rsid w:val="00877C2C"/>
    <w:rsid w:val="00883F78"/>
    <w:rsid w:val="00884BF5"/>
    <w:rsid w:val="00896AA7"/>
    <w:rsid w:val="00897062"/>
    <w:rsid w:val="008B2A2D"/>
    <w:rsid w:val="008B2AEC"/>
    <w:rsid w:val="008B2D23"/>
    <w:rsid w:val="008B2EE5"/>
    <w:rsid w:val="008B3E6F"/>
    <w:rsid w:val="008B463D"/>
    <w:rsid w:val="008B73D7"/>
    <w:rsid w:val="008C16C9"/>
    <w:rsid w:val="008C3006"/>
    <w:rsid w:val="008C49FB"/>
    <w:rsid w:val="008C4EDB"/>
    <w:rsid w:val="008C5539"/>
    <w:rsid w:val="008C56B7"/>
    <w:rsid w:val="008C72F0"/>
    <w:rsid w:val="008D7DB7"/>
    <w:rsid w:val="008E04B7"/>
    <w:rsid w:val="008E1ABA"/>
    <w:rsid w:val="008E2962"/>
    <w:rsid w:val="008E36B4"/>
    <w:rsid w:val="008E5CFC"/>
    <w:rsid w:val="008F4CFC"/>
    <w:rsid w:val="008F616E"/>
    <w:rsid w:val="008F6505"/>
    <w:rsid w:val="0090035E"/>
    <w:rsid w:val="00901A97"/>
    <w:rsid w:val="00903081"/>
    <w:rsid w:val="00914FDA"/>
    <w:rsid w:val="00921289"/>
    <w:rsid w:val="009264EB"/>
    <w:rsid w:val="00931ABF"/>
    <w:rsid w:val="0093255C"/>
    <w:rsid w:val="00932E09"/>
    <w:rsid w:val="009350A5"/>
    <w:rsid w:val="00935378"/>
    <w:rsid w:val="00944D33"/>
    <w:rsid w:val="0094522C"/>
    <w:rsid w:val="009479FF"/>
    <w:rsid w:val="00950421"/>
    <w:rsid w:val="00952BE0"/>
    <w:rsid w:val="009608DC"/>
    <w:rsid w:val="009714FD"/>
    <w:rsid w:val="00974F1D"/>
    <w:rsid w:val="00981989"/>
    <w:rsid w:val="00990AFD"/>
    <w:rsid w:val="00992ADF"/>
    <w:rsid w:val="009A3FAC"/>
    <w:rsid w:val="009A4FAD"/>
    <w:rsid w:val="009B3C50"/>
    <w:rsid w:val="009B4A7D"/>
    <w:rsid w:val="009B5080"/>
    <w:rsid w:val="009B50B0"/>
    <w:rsid w:val="009C114E"/>
    <w:rsid w:val="009C378B"/>
    <w:rsid w:val="009C48DE"/>
    <w:rsid w:val="009C5C3D"/>
    <w:rsid w:val="009C78C3"/>
    <w:rsid w:val="009D3F84"/>
    <w:rsid w:val="009E2A6B"/>
    <w:rsid w:val="009E37E6"/>
    <w:rsid w:val="009F1952"/>
    <w:rsid w:val="009F51A2"/>
    <w:rsid w:val="009F5227"/>
    <w:rsid w:val="009F5719"/>
    <w:rsid w:val="00A00AED"/>
    <w:rsid w:val="00A028D8"/>
    <w:rsid w:val="00A02BD7"/>
    <w:rsid w:val="00A04832"/>
    <w:rsid w:val="00A06737"/>
    <w:rsid w:val="00A20C04"/>
    <w:rsid w:val="00A20C36"/>
    <w:rsid w:val="00A2534E"/>
    <w:rsid w:val="00A34F9B"/>
    <w:rsid w:val="00A527A6"/>
    <w:rsid w:val="00A61076"/>
    <w:rsid w:val="00A6180E"/>
    <w:rsid w:val="00A673C9"/>
    <w:rsid w:val="00A67D9A"/>
    <w:rsid w:val="00A702DC"/>
    <w:rsid w:val="00A771C8"/>
    <w:rsid w:val="00A818A0"/>
    <w:rsid w:val="00A847CD"/>
    <w:rsid w:val="00A90414"/>
    <w:rsid w:val="00A94C1D"/>
    <w:rsid w:val="00AA3862"/>
    <w:rsid w:val="00AA4DDF"/>
    <w:rsid w:val="00AA4F6A"/>
    <w:rsid w:val="00AA756E"/>
    <w:rsid w:val="00AA7F60"/>
    <w:rsid w:val="00AB278F"/>
    <w:rsid w:val="00AB3515"/>
    <w:rsid w:val="00AC2A62"/>
    <w:rsid w:val="00AC3693"/>
    <w:rsid w:val="00AC7A4B"/>
    <w:rsid w:val="00AD2AFF"/>
    <w:rsid w:val="00AE18E3"/>
    <w:rsid w:val="00AE27F3"/>
    <w:rsid w:val="00AE569C"/>
    <w:rsid w:val="00AE56D7"/>
    <w:rsid w:val="00AE65E9"/>
    <w:rsid w:val="00AF1DFC"/>
    <w:rsid w:val="00AF500D"/>
    <w:rsid w:val="00AF5591"/>
    <w:rsid w:val="00B06D0E"/>
    <w:rsid w:val="00B12B48"/>
    <w:rsid w:val="00B14A89"/>
    <w:rsid w:val="00B170F9"/>
    <w:rsid w:val="00B24C67"/>
    <w:rsid w:val="00B27A58"/>
    <w:rsid w:val="00B46595"/>
    <w:rsid w:val="00B46E7B"/>
    <w:rsid w:val="00B515DD"/>
    <w:rsid w:val="00B51D13"/>
    <w:rsid w:val="00B5513F"/>
    <w:rsid w:val="00B55340"/>
    <w:rsid w:val="00B56FCA"/>
    <w:rsid w:val="00B57FAB"/>
    <w:rsid w:val="00B63785"/>
    <w:rsid w:val="00B64C76"/>
    <w:rsid w:val="00B77246"/>
    <w:rsid w:val="00B812DE"/>
    <w:rsid w:val="00B83FE4"/>
    <w:rsid w:val="00B84E67"/>
    <w:rsid w:val="00B902FA"/>
    <w:rsid w:val="00B91284"/>
    <w:rsid w:val="00B934AA"/>
    <w:rsid w:val="00B94009"/>
    <w:rsid w:val="00B971A4"/>
    <w:rsid w:val="00BA0A16"/>
    <w:rsid w:val="00BA1033"/>
    <w:rsid w:val="00BA1F63"/>
    <w:rsid w:val="00BA3655"/>
    <w:rsid w:val="00BB109E"/>
    <w:rsid w:val="00BB2073"/>
    <w:rsid w:val="00BB2CF7"/>
    <w:rsid w:val="00BC22F4"/>
    <w:rsid w:val="00BC3000"/>
    <w:rsid w:val="00BC35DD"/>
    <w:rsid w:val="00BC5C62"/>
    <w:rsid w:val="00BC646C"/>
    <w:rsid w:val="00BD1755"/>
    <w:rsid w:val="00BD45CF"/>
    <w:rsid w:val="00BD4816"/>
    <w:rsid w:val="00BF2A64"/>
    <w:rsid w:val="00BF2BC0"/>
    <w:rsid w:val="00BF373D"/>
    <w:rsid w:val="00BF5B1D"/>
    <w:rsid w:val="00BF6164"/>
    <w:rsid w:val="00BF7C2B"/>
    <w:rsid w:val="00C025E4"/>
    <w:rsid w:val="00C040F1"/>
    <w:rsid w:val="00C05139"/>
    <w:rsid w:val="00C14084"/>
    <w:rsid w:val="00C15F49"/>
    <w:rsid w:val="00C15F64"/>
    <w:rsid w:val="00C17279"/>
    <w:rsid w:val="00C2440F"/>
    <w:rsid w:val="00C245C9"/>
    <w:rsid w:val="00C34BA5"/>
    <w:rsid w:val="00C43B5C"/>
    <w:rsid w:val="00C51872"/>
    <w:rsid w:val="00C5206F"/>
    <w:rsid w:val="00C56086"/>
    <w:rsid w:val="00C56E7D"/>
    <w:rsid w:val="00C60CAD"/>
    <w:rsid w:val="00C61B97"/>
    <w:rsid w:val="00C62060"/>
    <w:rsid w:val="00C63CCF"/>
    <w:rsid w:val="00C675DF"/>
    <w:rsid w:val="00C7000C"/>
    <w:rsid w:val="00C74193"/>
    <w:rsid w:val="00C81E49"/>
    <w:rsid w:val="00C879A9"/>
    <w:rsid w:val="00C9416E"/>
    <w:rsid w:val="00C966A9"/>
    <w:rsid w:val="00CA09F9"/>
    <w:rsid w:val="00CB03AC"/>
    <w:rsid w:val="00CB1578"/>
    <w:rsid w:val="00CB3C70"/>
    <w:rsid w:val="00CB4050"/>
    <w:rsid w:val="00CC1360"/>
    <w:rsid w:val="00CC5C5B"/>
    <w:rsid w:val="00CD5C9C"/>
    <w:rsid w:val="00CD5FAD"/>
    <w:rsid w:val="00CD61F3"/>
    <w:rsid w:val="00CE0A5C"/>
    <w:rsid w:val="00CF5AD5"/>
    <w:rsid w:val="00CF725E"/>
    <w:rsid w:val="00D00F06"/>
    <w:rsid w:val="00D02D8A"/>
    <w:rsid w:val="00D031E1"/>
    <w:rsid w:val="00D036F0"/>
    <w:rsid w:val="00D15CD8"/>
    <w:rsid w:val="00D15DD4"/>
    <w:rsid w:val="00D164BB"/>
    <w:rsid w:val="00D17253"/>
    <w:rsid w:val="00D2323C"/>
    <w:rsid w:val="00D23369"/>
    <w:rsid w:val="00D234AB"/>
    <w:rsid w:val="00D23BD0"/>
    <w:rsid w:val="00D25812"/>
    <w:rsid w:val="00D26A46"/>
    <w:rsid w:val="00D277DB"/>
    <w:rsid w:val="00D3014D"/>
    <w:rsid w:val="00D3295B"/>
    <w:rsid w:val="00D3405E"/>
    <w:rsid w:val="00D42C21"/>
    <w:rsid w:val="00D43DF4"/>
    <w:rsid w:val="00D466BC"/>
    <w:rsid w:val="00D47026"/>
    <w:rsid w:val="00D50831"/>
    <w:rsid w:val="00D52368"/>
    <w:rsid w:val="00D530A6"/>
    <w:rsid w:val="00D5665C"/>
    <w:rsid w:val="00D63727"/>
    <w:rsid w:val="00D67E19"/>
    <w:rsid w:val="00D71324"/>
    <w:rsid w:val="00D724F9"/>
    <w:rsid w:val="00D74193"/>
    <w:rsid w:val="00D7622B"/>
    <w:rsid w:val="00D778DE"/>
    <w:rsid w:val="00D815A0"/>
    <w:rsid w:val="00D8250D"/>
    <w:rsid w:val="00D83F5A"/>
    <w:rsid w:val="00D8537D"/>
    <w:rsid w:val="00D87311"/>
    <w:rsid w:val="00D91B96"/>
    <w:rsid w:val="00D92225"/>
    <w:rsid w:val="00D929A6"/>
    <w:rsid w:val="00D94225"/>
    <w:rsid w:val="00DC0004"/>
    <w:rsid w:val="00DC0A88"/>
    <w:rsid w:val="00DC2A4C"/>
    <w:rsid w:val="00DC4DBA"/>
    <w:rsid w:val="00DC6568"/>
    <w:rsid w:val="00DC74DA"/>
    <w:rsid w:val="00DD1F0F"/>
    <w:rsid w:val="00DD4C84"/>
    <w:rsid w:val="00DE0CC5"/>
    <w:rsid w:val="00DE0D71"/>
    <w:rsid w:val="00DE40AC"/>
    <w:rsid w:val="00DE627E"/>
    <w:rsid w:val="00DF1426"/>
    <w:rsid w:val="00DF2CE0"/>
    <w:rsid w:val="00DF3F09"/>
    <w:rsid w:val="00DF766F"/>
    <w:rsid w:val="00DF783E"/>
    <w:rsid w:val="00E07F8B"/>
    <w:rsid w:val="00E1265F"/>
    <w:rsid w:val="00E225A8"/>
    <w:rsid w:val="00E26F76"/>
    <w:rsid w:val="00E33F4B"/>
    <w:rsid w:val="00E34ADE"/>
    <w:rsid w:val="00E357E8"/>
    <w:rsid w:val="00E41979"/>
    <w:rsid w:val="00E44C32"/>
    <w:rsid w:val="00E56591"/>
    <w:rsid w:val="00E568DA"/>
    <w:rsid w:val="00E57752"/>
    <w:rsid w:val="00E67D48"/>
    <w:rsid w:val="00E71AC1"/>
    <w:rsid w:val="00E7449C"/>
    <w:rsid w:val="00E763BB"/>
    <w:rsid w:val="00E80EE7"/>
    <w:rsid w:val="00E81A52"/>
    <w:rsid w:val="00E92B9A"/>
    <w:rsid w:val="00EA42D7"/>
    <w:rsid w:val="00EA49C8"/>
    <w:rsid w:val="00EB056A"/>
    <w:rsid w:val="00EB1ED7"/>
    <w:rsid w:val="00EB30C8"/>
    <w:rsid w:val="00EC0797"/>
    <w:rsid w:val="00EC0E48"/>
    <w:rsid w:val="00EC0E4F"/>
    <w:rsid w:val="00EC2BCC"/>
    <w:rsid w:val="00ED1E6A"/>
    <w:rsid w:val="00ED470C"/>
    <w:rsid w:val="00ED61A4"/>
    <w:rsid w:val="00EE5771"/>
    <w:rsid w:val="00EE683C"/>
    <w:rsid w:val="00EF2D99"/>
    <w:rsid w:val="00EF5013"/>
    <w:rsid w:val="00EF6922"/>
    <w:rsid w:val="00F0692C"/>
    <w:rsid w:val="00F115BE"/>
    <w:rsid w:val="00F14AE6"/>
    <w:rsid w:val="00F170FD"/>
    <w:rsid w:val="00F24D2D"/>
    <w:rsid w:val="00F26C13"/>
    <w:rsid w:val="00F318C9"/>
    <w:rsid w:val="00F31E29"/>
    <w:rsid w:val="00F3774E"/>
    <w:rsid w:val="00F41567"/>
    <w:rsid w:val="00F44CBE"/>
    <w:rsid w:val="00F45F26"/>
    <w:rsid w:val="00F465B0"/>
    <w:rsid w:val="00F51E09"/>
    <w:rsid w:val="00F52DD6"/>
    <w:rsid w:val="00F53D36"/>
    <w:rsid w:val="00F55B23"/>
    <w:rsid w:val="00F60C6A"/>
    <w:rsid w:val="00F63B77"/>
    <w:rsid w:val="00F64799"/>
    <w:rsid w:val="00F6764C"/>
    <w:rsid w:val="00F71020"/>
    <w:rsid w:val="00F715C7"/>
    <w:rsid w:val="00F7387E"/>
    <w:rsid w:val="00F74C9F"/>
    <w:rsid w:val="00F77FEF"/>
    <w:rsid w:val="00F83E46"/>
    <w:rsid w:val="00F846AC"/>
    <w:rsid w:val="00F857F3"/>
    <w:rsid w:val="00F93A9A"/>
    <w:rsid w:val="00F941AC"/>
    <w:rsid w:val="00F94CAC"/>
    <w:rsid w:val="00F95210"/>
    <w:rsid w:val="00FA0449"/>
    <w:rsid w:val="00FA1121"/>
    <w:rsid w:val="00FA2572"/>
    <w:rsid w:val="00FB0FFD"/>
    <w:rsid w:val="00FB3A73"/>
    <w:rsid w:val="00FC0653"/>
    <w:rsid w:val="00FC0978"/>
    <w:rsid w:val="00FC1FAF"/>
    <w:rsid w:val="00FC466A"/>
    <w:rsid w:val="00FC4F52"/>
    <w:rsid w:val="00FD27C3"/>
    <w:rsid w:val="00FD3A82"/>
    <w:rsid w:val="00FD3EDC"/>
    <w:rsid w:val="00FE33F2"/>
    <w:rsid w:val="00FE4680"/>
    <w:rsid w:val="00FE714A"/>
    <w:rsid w:val="00FF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02B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4F3"/>
    <w:rPr>
      <w:sz w:val="0"/>
      <w:szCs w:val="0"/>
    </w:rPr>
  </w:style>
  <w:style w:type="paragraph" w:styleId="a5">
    <w:name w:val="header"/>
    <w:basedOn w:val="a"/>
    <w:link w:val="a6"/>
    <w:uiPriority w:val="99"/>
    <w:semiHidden/>
    <w:unhideWhenUsed/>
    <w:rsid w:val="00475F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5FB9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75F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FB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2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9323A-25C7-4B07-A0C9-A80EE9B3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8</Pages>
  <Words>3538</Words>
  <Characters>23471</Characters>
  <Application>Microsoft Office Word</Application>
  <DocSecurity>0</DocSecurity>
  <Lines>195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office 2007 rus ent:</Company>
  <LinksUpToDate>false</LinksUpToDate>
  <CharactersWithSpaces>26956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777</dc:creator>
  <cp:keywords/>
  <dc:description/>
  <cp:lastModifiedBy>777</cp:lastModifiedBy>
  <cp:revision>33</cp:revision>
  <cp:lastPrinted>2022-02-14T13:05:00Z</cp:lastPrinted>
  <dcterms:created xsi:type="dcterms:W3CDTF">2021-02-12T08:47:00Z</dcterms:created>
  <dcterms:modified xsi:type="dcterms:W3CDTF">2022-03-25T08:12:00Z</dcterms:modified>
</cp:coreProperties>
</file>